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BE76C" w14:textId="77777777" w:rsidR="007F7844" w:rsidRDefault="00815446">
      <w:pPr>
        <w:ind w:hanging="1"/>
        <w:jc w:val="center"/>
        <w:rPr>
          <w:sz w:val="72"/>
          <w:szCs w:val="72"/>
        </w:rPr>
      </w:pPr>
      <w:r>
        <w:rPr>
          <w:noProof/>
          <w:sz w:val="72"/>
          <w:szCs w:val="72"/>
        </w:rPr>
        <mc:AlternateContent>
          <mc:Choice Requires="wps">
            <w:drawing>
              <wp:anchor distT="45720" distB="45720" distL="114300" distR="114300" simplePos="0" relativeHeight="251660288" behindDoc="0" locked="0" layoutInCell="1" allowOverlap="1" wp14:anchorId="6614EE0F" wp14:editId="4BFD9B80">
                <wp:simplePos x="0" y="0"/>
                <wp:positionH relativeFrom="column">
                  <wp:posOffset>-234950</wp:posOffset>
                </wp:positionH>
                <wp:positionV relativeFrom="paragraph">
                  <wp:posOffset>7620</wp:posOffset>
                </wp:positionV>
                <wp:extent cx="1687195" cy="1404620"/>
                <wp:effectExtent l="0" t="0" r="889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80" cy="1404620"/>
                        </a:xfrm>
                        <a:prstGeom prst="rect">
                          <a:avLst/>
                        </a:prstGeom>
                        <a:solidFill>
                          <a:srgbClr val="FFFFFF"/>
                        </a:solidFill>
                        <a:ln w="9525">
                          <a:noFill/>
                          <a:miter lim="800000"/>
                        </a:ln>
                      </wps:spPr>
                      <wps:txbx>
                        <w:txbxContent>
                          <w:p w14:paraId="06DBAEFF" w14:textId="73DB2C3F" w:rsidR="007F7844" w:rsidRPr="00713C7D" w:rsidRDefault="00815446">
                            <w:pPr>
                              <w:jc w:val="left"/>
                              <w:rPr>
                                <w:rFonts w:ascii="黑体" w:eastAsia="黑体" w:hAnsi="黑体"/>
                              </w:rPr>
                            </w:pPr>
                            <w:r w:rsidRPr="00713C7D">
                              <w:rPr>
                                <w:rFonts w:eastAsia="黑体"/>
                              </w:rPr>
                              <w:t>ICS</w:t>
                            </w:r>
                            <w:r w:rsidRPr="00713C7D">
                              <w:rPr>
                                <w:rFonts w:ascii="黑体" w:eastAsia="黑体" w:hAnsi="黑体" w:hint="eastAsia"/>
                              </w:rPr>
                              <w:t xml:space="preserve"> </w:t>
                            </w:r>
                            <w:r w:rsidR="00AA2B9A" w:rsidRPr="00713C7D">
                              <w:rPr>
                                <w:rFonts w:ascii="黑体" w:eastAsia="黑体" w:hAnsi="黑体"/>
                              </w:rPr>
                              <w:t>XX</w:t>
                            </w:r>
                          </w:p>
                          <w:p w14:paraId="34D533D2" w14:textId="3FD1B2B6" w:rsidR="007F7844" w:rsidRDefault="00815446">
                            <w:pPr>
                              <w:jc w:val="left"/>
                              <w:rPr>
                                <w:rFonts w:ascii="黑体" w:eastAsia="黑体" w:hAnsi="黑体"/>
                              </w:rPr>
                            </w:pPr>
                            <w:r w:rsidRPr="00713C7D">
                              <w:rPr>
                                <w:rFonts w:ascii="黑体" w:eastAsia="黑体" w:hAnsi="黑体" w:hint="eastAsia"/>
                              </w:rPr>
                              <w:t>CCS</w:t>
                            </w:r>
                            <w:r w:rsidRPr="00713C7D">
                              <w:rPr>
                                <w:rFonts w:ascii="黑体" w:eastAsia="黑体" w:hAnsi="黑体"/>
                              </w:rPr>
                              <w:t xml:space="preserve"> </w:t>
                            </w:r>
                            <w:r w:rsidR="00AA2B9A" w:rsidRPr="00713C7D">
                              <w:rPr>
                                <w:rFonts w:ascii="黑体" w:eastAsia="黑体" w:hAnsi="黑体"/>
                              </w:rPr>
                              <w:t>XX</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6614EE0F" id="_x0000_t202" coordsize="21600,21600" o:spt="202" path="m,l,21600r21600,l21600,xe">
                <v:stroke joinstyle="miter"/>
                <v:path gradientshapeok="t" o:connecttype="rect"/>
              </v:shapetype>
              <v:shape id="文本框 3" o:spid="_x0000_s1026" type="#_x0000_t202" style="position:absolute;left:0;text-align:left;margin-left:-18.5pt;margin-top:.6pt;width:132.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" stroked="f">
                <v:textbox style="mso-fit-shape-to-text:t">
                  <w:txbxContent>
                    <w:p w14:paraId="06DBAEFF" w14:textId="73DB2C3F" w:rsidR="007F7844" w:rsidRPr="00713C7D" w:rsidRDefault="00815446">
                      <w:pPr>
                        <w:jc w:val="left"/>
                        <w:rPr>
                          <w:rFonts w:ascii="黑体" w:eastAsia="黑体" w:hAnsi="黑体"/>
                        </w:rPr>
                      </w:pPr>
                      <w:r w:rsidRPr="00713C7D">
                        <w:rPr>
                          <w:rFonts w:eastAsia="黑体"/>
                        </w:rPr>
                        <w:t>ICS</w:t>
                      </w:r>
                      <w:r w:rsidRPr="00713C7D">
                        <w:rPr>
                          <w:rFonts w:ascii="黑体" w:eastAsia="黑体" w:hAnsi="黑体" w:hint="eastAsia"/>
                        </w:rPr>
                        <w:t xml:space="preserve"> </w:t>
                      </w:r>
                      <w:r w:rsidR="00AA2B9A" w:rsidRPr="00713C7D">
                        <w:rPr>
                          <w:rFonts w:ascii="黑体" w:eastAsia="黑体" w:hAnsi="黑体"/>
                        </w:rPr>
                        <w:t>XX</w:t>
                      </w:r>
                    </w:p>
                    <w:p w14:paraId="34D533D2" w14:textId="3FD1B2B6" w:rsidR="007F7844" w:rsidRDefault="00815446">
                      <w:pPr>
                        <w:jc w:val="left"/>
                        <w:rPr>
                          <w:rFonts w:ascii="黑体" w:eastAsia="黑体" w:hAnsi="黑体"/>
                        </w:rPr>
                      </w:pPr>
                      <w:r w:rsidRPr="00713C7D">
                        <w:rPr>
                          <w:rFonts w:ascii="黑体" w:eastAsia="黑体" w:hAnsi="黑体" w:hint="eastAsia"/>
                        </w:rPr>
                        <w:t>CCS</w:t>
                      </w:r>
                      <w:r w:rsidRPr="00713C7D">
                        <w:rPr>
                          <w:rFonts w:ascii="黑体" w:eastAsia="黑体" w:hAnsi="黑体"/>
                        </w:rPr>
                        <w:t xml:space="preserve"> </w:t>
                      </w:r>
                      <w:r w:rsidR="00AA2B9A" w:rsidRPr="00713C7D">
                        <w:rPr>
                          <w:rFonts w:ascii="黑体" w:eastAsia="黑体" w:hAnsi="黑体"/>
                        </w:rPr>
                        <w:t>XX</w:t>
                      </w:r>
                    </w:p>
                  </w:txbxContent>
                </v:textbox>
              </v:shape>
            </w:pict>
          </mc:Fallback>
        </mc:AlternateContent>
      </w:r>
    </w:p>
    <w:p w14:paraId="7939D127" w14:textId="77777777" w:rsidR="007F7844" w:rsidRDefault="00815446">
      <w:pPr>
        <w:jc w:val="center"/>
        <w:rPr>
          <w:rFonts w:ascii="黑体" w:eastAsia="黑体" w:hAnsi="黑体"/>
          <w:sz w:val="84"/>
          <w:szCs w:val="84"/>
        </w:rPr>
      </w:pPr>
      <w:r>
        <w:rPr>
          <w:rFonts w:ascii="黑体" w:eastAsia="黑体" w:hAnsi="黑体" w:hint="eastAsia"/>
          <w:sz w:val="84"/>
          <w:szCs w:val="84"/>
        </w:rPr>
        <w:t xml:space="preserve">团 </w:t>
      </w:r>
      <w:r>
        <w:rPr>
          <w:rFonts w:ascii="黑体" w:eastAsia="黑体" w:hAnsi="黑体"/>
          <w:sz w:val="84"/>
          <w:szCs w:val="84"/>
        </w:rPr>
        <w:t xml:space="preserve">  </w:t>
      </w:r>
      <w:r>
        <w:rPr>
          <w:rFonts w:ascii="黑体" w:eastAsia="黑体" w:hAnsi="黑体" w:hint="eastAsia"/>
          <w:sz w:val="84"/>
          <w:szCs w:val="84"/>
        </w:rPr>
        <w:t xml:space="preserve">体 </w:t>
      </w:r>
      <w:r>
        <w:rPr>
          <w:rFonts w:ascii="黑体" w:eastAsia="黑体" w:hAnsi="黑体"/>
          <w:sz w:val="84"/>
          <w:szCs w:val="84"/>
        </w:rPr>
        <w:t xml:space="preserve">  </w:t>
      </w:r>
      <w:r>
        <w:rPr>
          <w:rFonts w:ascii="黑体" w:eastAsia="黑体" w:hAnsi="黑体" w:hint="eastAsia"/>
          <w:sz w:val="84"/>
          <w:szCs w:val="84"/>
        </w:rPr>
        <w:t xml:space="preserve">标 </w:t>
      </w:r>
      <w:r>
        <w:rPr>
          <w:rFonts w:ascii="黑体" w:eastAsia="黑体" w:hAnsi="黑体"/>
          <w:sz w:val="84"/>
          <w:szCs w:val="84"/>
        </w:rPr>
        <w:t xml:space="preserve">  </w:t>
      </w:r>
      <w:r>
        <w:rPr>
          <w:rFonts w:ascii="黑体" w:eastAsia="黑体" w:hAnsi="黑体" w:hint="eastAsia"/>
          <w:sz w:val="84"/>
          <w:szCs w:val="84"/>
        </w:rPr>
        <w:t>准</w:t>
      </w:r>
    </w:p>
    <w:p w14:paraId="3A19CAD7" w14:textId="77777777" w:rsidR="007F7844" w:rsidRDefault="00815446">
      <w:pPr>
        <w:jc w:val="center"/>
        <w:rPr>
          <w:rFonts w:ascii="黑体" w:eastAsia="黑体" w:hAnsi="黑体"/>
          <w:sz w:val="48"/>
          <w:szCs w:val="48"/>
        </w:rPr>
      </w:pPr>
      <w:r>
        <w:rPr>
          <w:noProof/>
          <w:sz w:val="72"/>
          <w:szCs w:val="72"/>
        </w:rPr>
        <mc:AlternateContent>
          <mc:Choice Requires="wps">
            <w:drawing>
              <wp:anchor distT="45720" distB="45720" distL="114300" distR="114300" simplePos="0" relativeHeight="251659264" behindDoc="0" locked="0" layoutInCell="1" allowOverlap="1" wp14:anchorId="5B436679" wp14:editId="43BF1C27">
                <wp:simplePos x="0" y="0"/>
                <wp:positionH relativeFrom="column">
                  <wp:posOffset>4415790</wp:posOffset>
                </wp:positionH>
                <wp:positionV relativeFrom="paragraph">
                  <wp:posOffset>62230</wp:posOffset>
                </wp:positionV>
                <wp:extent cx="1687195" cy="1404620"/>
                <wp:effectExtent l="0" t="0" r="889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80" cy="1404620"/>
                        </a:xfrm>
                        <a:prstGeom prst="rect">
                          <a:avLst/>
                        </a:prstGeom>
                        <a:solidFill>
                          <a:srgbClr val="FFFFFF"/>
                        </a:solidFill>
                        <a:ln w="9525">
                          <a:noFill/>
                          <a:miter lim="800000"/>
                        </a:ln>
                      </wps:spPr>
                      <wps:txbx>
                        <w:txbxContent>
                          <w:p w14:paraId="7AD9F5E2" w14:textId="4FC8D5E3" w:rsidR="007F7844" w:rsidRDefault="00815446">
                            <w:pPr>
                              <w:wordWrap w:val="0"/>
                              <w:jc w:val="right"/>
                              <w:rPr>
                                <w:rFonts w:ascii="黑体" w:eastAsia="黑体" w:hAnsi="黑体"/>
                              </w:rPr>
                            </w:pPr>
                            <w:r>
                              <w:rPr>
                                <w:rFonts w:ascii="黑体" w:eastAsia="黑体" w:hAnsi="黑体"/>
                              </w:rPr>
                              <w:t xml:space="preserve">T/AHFS </w:t>
                            </w:r>
                            <w:r w:rsidR="00AA2B9A">
                              <w:rPr>
                                <w:rFonts w:ascii="黑体" w:eastAsia="黑体" w:hAnsi="黑体"/>
                              </w:rPr>
                              <w:t>XXX-202</w:t>
                            </w:r>
                            <w:r w:rsidR="003C4A0D">
                              <w:rPr>
                                <w:rFonts w:ascii="黑体" w:eastAsia="黑体" w:hAnsi="黑体"/>
                              </w:rPr>
                              <w:t>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436679" id="文本框 2" o:spid="_x0000_s1027" type="#_x0000_t202" style="position:absolute;left:0;text-align:left;margin-left:347.7pt;margin-top:4.9pt;width:132.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" stroked="f">
                <v:textbox style="mso-fit-shape-to-text:t">
                  <w:txbxContent>
                    <w:p w14:paraId="7AD9F5E2" w14:textId="4FC8D5E3" w:rsidR="007F7844" w:rsidRDefault="00815446">
                      <w:pPr>
                        <w:wordWrap w:val="0"/>
                        <w:jc w:val="right"/>
                        <w:rPr>
                          <w:rFonts w:ascii="黑体" w:eastAsia="黑体" w:hAnsi="黑体"/>
                        </w:rPr>
                      </w:pPr>
                      <w:r>
                        <w:rPr>
                          <w:rFonts w:ascii="黑体" w:eastAsia="黑体" w:hAnsi="黑体"/>
                        </w:rPr>
                        <w:t xml:space="preserve">T/AHFS </w:t>
                      </w:r>
                      <w:r w:rsidR="00AA2B9A">
                        <w:rPr>
                          <w:rFonts w:ascii="黑体" w:eastAsia="黑体" w:hAnsi="黑体"/>
                        </w:rPr>
                        <w:t>XXX-202</w:t>
                      </w:r>
                      <w:r w:rsidR="003C4A0D">
                        <w:rPr>
                          <w:rFonts w:ascii="黑体" w:eastAsia="黑体" w:hAnsi="黑体"/>
                        </w:rPr>
                        <w:t>3</w:t>
                      </w:r>
                    </w:p>
                  </w:txbxContent>
                </v:textbox>
              </v:shape>
            </w:pict>
          </mc:Fallback>
        </mc:AlternateContent>
      </w:r>
      <w:r>
        <w:rPr>
          <w:rFonts w:ascii="黑体" w:eastAsia="黑体" w:hAnsi="黑体" w:hint="eastAsia"/>
          <w:noProof/>
          <w:sz w:val="48"/>
          <w:szCs w:val="48"/>
        </w:rPr>
        <mc:AlternateContent>
          <mc:Choice Requires="wps">
            <w:drawing>
              <wp:anchor distT="0" distB="0" distL="114300" distR="114300" simplePos="0" relativeHeight="251661312" behindDoc="0" locked="0" layoutInCell="1" allowOverlap="1" wp14:anchorId="15A7E919" wp14:editId="65A63142">
                <wp:simplePos x="0" y="0"/>
                <wp:positionH relativeFrom="column">
                  <wp:posOffset>-153670</wp:posOffset>
                </wp:positionH>
                <wp:positionV relativeFrom="paragraph">
                  <wp:posOffset>442595</wp:posOffset>
                </wp:positionV>
                <wp:extent cx="6265545" cy="0"/>
                <wp:effectExtent l="0" t="19050" r="20955" b="19050"/>
                <wp:wrapNone/>
                <wp:docPr id="5" name="直接连接符 5"/>
                <wp:cNvGraphicFramePr/>
                <a:graphic xmlns:a="http://schemas.openxmlformats.org/drawingml/2006/main">
                  <a:graphicData uri="http://schemas.microsoft.com/office/word/2010/wordprocessingShape">
                    <wps:wsp>
                      <wps:cNvCnPr/>
                      <wps:spPr>
                        <a:xfrm flipV="1">
                          <a:off x="0" y="0"/>
                          <a:ext cx="62655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flip:y;margin-left:-12.1pt;margin-top:34.85pt;height:0pt;width:493.35pt;z-index:251661312;mso-width-relative:page;mso-height-relative:page;" filled="f" stroked="t" coordsize="21600,21600" o:gfxdata="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Am4x2QAAAAkBAAAPAAAAAAAAAAEAIAAAACIAAABkcnMvZG93bnJldi54bWxQSwECFAAUAAAACACH&#10;TuJAOVHd/eoBAAC8AwAADgAAAAAAAAABACAAAAAoAQAAZHJzL2Uyb0RvYy54bWxQSwUGAAAAAAYA&#10;BgBZAQAAhAUAAAAA&#10;">
                <v:fill on="f" focussize="0,0"/>
                <v:stroke weight="2.25pt" color="#000000 [3213]" miterlimit="8" joinstyle="miter"/>
                <v:imagedata o:title=""/>
                <o:lock v:ext="edit" aspectratio="f"/>
              </v:line>
            </w:pict>
          </mc:Fallback>
        </mc:AlternateContent>
      </w:r>
    </w:p>
    <w:p w14:paraId="0A8775BF" w14:textId="77777777" w:rsidR="007F7844" w:rsidRDefault="007F7844">
      <w:pPr>
        <w:jc w:val="center"/>
        <w:rPr>
          <w:rFonts w:ascii="黑体" w:eastAsia="黑体" w:hAnsi="黑体"/>
          <w:sz w:val="48"/>
          <w:szCs w:val="48"/>
        </w:rPr>
      </w:pPr>
    </w:p>
    <w:p w14:paraId="09BCD97C" w14:textId="77777777" w:rsidR="007F7844" w:rsidRDefault="007F7844">
      <w:pPr>
        <w:jc w:val="center"/>
        <w:rPr>
          <w:rFonts w:ascii="黑体" w:eastAsia="黑体" w:hAnsi="黑体"/>
          <w:sz w:val="48"/>
          <w:szCs w:val="48"/>
        </w:rPr>
      </w:pPr>
    </w:p>
    <w:p w14:paraId="2CF02D42" w14:textId="77777777" w:rsidR="007F7844" w:rsidRDefault="007F7844">
      <w:pPr>
        <w:jc w:val="center"/>
        <w:rPr>
          <w:rFonts w:ascii="黑体" w:eastAsia="黑体" w:hAnsi="黑体"/>
          <w:sz w:val="48"/>
          <w:szCs w:val="48"/>
        </w:rPr>
      </w:pPr>
    </w:p>
    <w:p w14:paraId="15051432" w14:textId="77777777" w:rsidR="007F7844" w:rsidRDefault="007F7844">
      <w:pPr>
        <w:jc w:val="center"/>
        <w:rPr>
          <w:rFonts w:ascii="黑体" w:eastAsia="黑体" w:hAnsi="黑体"/>
          <w:sz w:val="48"/>
          <w:szCs w:val="48"/>
        </w:rPr>
      </w:pPr>
    </w:p>
    <w:p w14:paraId="7EE4861F" w14:textId="64ED1FD7" w:rsidR="007F7844" w:rsidRPr="00210F11" w:rsidRDefault="00210F11">
      <w:pPr>
        <w:jc w:val="center"/>
        <w:rPr>
          <w:rFonts w:ascii="黑体" w:eastAsia="黑体" w:hAnsi="黑体"/>
          <w:b/>
          <w:bCs/>
          <w:sz w:val="84"/>
          <w:szCs w:val="84"/>
          <w:highlight w:val="yellow"/>
        </w:rPr>
      </w:pPr>
      <w:r w:rsidRPr="00210F11">
        <w:rPr>
          <w:rFonts w:ascii="黑体" w:eastAsia="黑体" w:hAnsi="黑体" w:hint="eastAsia"/>
          <w:b/>
          <w:bCs/>
          <w:sz w:val="84"/>
          <w:szCs w:val="84"/>
        </w:rPr>
        <w:t>干制核桃贮运保鲜生产技术规程</w:t>
      </w:r>
    </w:p>
    <w:p w14:paraId="1FFA49CD" w14:textId="35456D0F" w:rsidR="007F7844" w:rsidRDefault="00210F11">
      <w:pPr>
        <w:jc w:val="center"/>
        <w:rPr>
          <w:rFonts w:eastAsia="黑体"/>
          <w:sz w:val="48"/>
          <w:szCs w:val="48"/>
        </w:rPr>
      </w:pPr>
      <w:r w:rsidRPr="00210F11">
        <w:rPr>
          <w:rFonts w:eastAsia="黑体"/>
          <w:sz w:val="48"/>
          <w:szCs w:val="48"/>
        </w:rPr>
        <w:t>Technical regulations for the storage, transportation and preservation of dried walnuts</w:t>
      </w:r>
    </w:p>
    <w:p w14:paraId="5FEDFEBC" w14:textId="77777777" w:rsidR="007F7844" w:rsidRDefault="007F7844">
      <w:pPr>
        <w:jc w:val="center"/>
        <w:rPr>
          <w:rFonts w:ascii="黑体" w:eastAsia="黑体" w:hAnsi="黑体"/>
          <w:sz w:val="48"/>
          <w:szCs w:val="48"/>
        </w:rPr>
      </w:pPr>
    </w:p>
    <w:p w14:paraId="75336DA7" w14:textId="77777777" w:rsidR="007F7844" w:rsidRDefault="00815446" w:rsidP="00210F11">
      <w:pPr>
        <w:rPr>
          <w:rFonts w:ascii="黑体" w:eastAsia="黑体" w:hAnsi="黑体"/>
          <w:sz w:val="48"/>
          <w:szCs w:val="48"/>
        </w:rPr>
      </w:pPr>
      <w:r>
        <w:rPr>
          <w:rFonts w:hint="eastAsia"/>
          <w:noProof/>
          <w:sz w:val="72"/>
          <w:szCs w:val="72"/>
        </w:rPr>
        <mc:AlternateContent>
          <mc:Choice Requires="wps">
            <w:drawing>
              <wp:anchor distT="0" distB="0" distL="114300" distR="114300" simplePos="0" relativeHeight="251664384" behindDoc="0" locked="0" layoutInCell="1" allowOverlap="1" wp14:anchorId="33BC8E43" wp14:editId="63AA7FA6">
                <wp:simplePos x="0" y="0"/>
                <wp:positionH relativeFrom="column">
                  <wp:posOffset>-147955</wp:posOffset>
                </wp:positionH>
                <wp:positionV relativeFrom="paragraph">
                  <wp:posOffset>1880235</wp:posOffset>
                </wp:positionV>
                <wp:extent cx="6265545" cy="0"/>
                <wp:effectExtent l="0" t="19050" r="20955" b="19050"/>
                <wp:wrapNone/>
                <wp:docPr id="4" name="直接连接符 4"/>
                <wp:cNvGraphicFramePr/>
                <a:graphic xmlns:a="http://schemas.openxmlformats.org/drawingml/2006/main">
                  <a:graphicData uri="http://schemas.microsoft.com/office/word/2010/wordprocessingShape">
                    <wps:wsp>
                      <wps:cNvCnPr/>
                      <wps:spPr>
                        <a:xfrm flipV="1">
                          <a:off x="0" y="0"/>
                          <a:ext cx="62655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flip:y;margin-left:-11.65pt;margin-top:148.05pt;height:0pt;width:493.35pt;z-index:251664384;mso-width-relative:page;mso-height-relative:page;" filled="f" stroked="t" coordsize="21600,21600" o:gfxdata="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K00I/aAAAACwEAAA8AAAAAAAAAAQAgAAAAIgAAAGRycy9kb3ducmV2LnhtbFBLAQIUABQAAAAI&#10;AIdO4kCu5SnL6wEAALwDAAAOAAAAAAAAAAEAIAAAACkBAABkcnMvZTJvRG9jLnhtbFBLBQYAAAAA&#10;BgAGAFkBAACGBQAAAAA=&#10;">
                <v:fill on="f" focussize="0,0"/>
                <v:stroke weight="2.25pt" color="#000000 [3213]" miterlimit="8" joinstyle="miter"/>
                <v:imagedata o:title=""/>
                <o:lock v:ext="edit" aspectratio="f"/>
              </v:line>
            </w:pict>
          </mc:Fallback>
        </mc:AlternateContent>
      </w:r>
    </w:p>
    <w:p w14:paraId="510295FB" w14:textId="77777777" w:rsidR="007F7844" w:rsidRDefault="007F7844">
      <w:pPr>
        <w:rPr>
          <w:rFonts w:ascii="黑体" w:eastAsia="黑体" w:hAnsi="黑体"/>
          <w:sz w:val="48"/>
          <w:szCs w:val="48"/>
        </w:rPr>
      </w:pPr>
    </w:p>
    <w:p w14:paraId="6B4090D4" w14:textId="62C943B0" w:rsidR="007F7844" w:rsidRDefault="007F7844">
      <w:pPr>
        <w:rPr>
          <w:rFonts w:ascii="黑体" w:eastAsia="黑体" w:hAnsi="黑体"/>
          <w:sz w:val="48"/>
          <w:szCs w:val="48"/>
        </w:rPr>
      </w:pPr>
    </w:p>
    <w:p w14:paraId="5E36A6E1" w14:textId="77777777" w:rsidR="00041300" w:rsidRDefault="00041300">
      <w:pPr>
        <w:rPr>
          <w:rFonts w:ascii="黑体" w:eastAsia="黑体" w:hAnsi="黑体"/>
          <w:sz w:val="48"/>
          <w:szCs w:val="48"/>
        </w:rPr>
      </w:pPr>
    </w:p>
    <w:p w14:paraId="2700FC45" w14:textId="4C1944F5" w:rsidR="007F7844" w:rsidRDefault="00AA2B9A">
      <w:pPr>
        <w:rPr>
          <w:rFonts w:ascii="黑体" w:eastAsia="黑体" w:hAnsi="黑体"/>
          <w:sz w:val="48"/>
          <w:szCs w:val="48"/>
        </w:rPr>
      </w:pPr>
      <w:r>
        <w:rPr>
          <w:noProof/>
          <w:sz w:val="72"/>
          <w:szCs w:val="72"/>
        </w:rPr>
        <mc:AlternateContent>
          <mc:Choice Requires="wps">
            <w:drawing>
              <wp:anchor distT="45720" distB="45720" distL="114300" distR="114300" simplePos="0" relativeHeight="251663360" behindDoc="0" locked="0" layoutInCell="1" allowOverlap="1" wp14:anchorId="1EEFDEF2" wp14:editId="4039E99B">
                <wp:simplePos x="0" y="0"/>
                <wp:positionH relativeFrom="column">
                  <wp:posOffset>4237990</wp:posOffset>
                </wp:positionH>
                <wp:positionV relativeFrom="paragraph">
                  <wp:posOffset>260350</wp:posOffset>
                </wp:positionV>
                <wp:extent cx="1867535" cy="1404620"/>
                <wp:effectExtent l="0" t="0" r="0" b="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404620"/>
                        </a:xfrm>
                        <a:prstGeom prst="rect">
                          <a:avLst/>
                        </a:prstGeom>
                        <a:solidFill>
                          <a:srgbClr val="FFFFFF"/>
                        </a:solidFill>
                        <a:ln w="9525">
                          <a:noFill/>
                          <a:miter lim="800000"/>
                        </a:ln>
                      </wps:spPr>
                      <wps:txbx>
                        <w:txbxContent>
                          <w:p w14:paraId="1B9C737F" w14:textId="76D4BB54" w:rsidR="007F7844" w:rsidRDefault="00AA2B9A" w:rsidP="00AA2B9A">
                            <w:pPr>
                              <w:wordWrap w:val="0"/>
                              <w:jc w:val="right"/>
                              <w:rPr>
                                <w:rFonts w:eastAsia="黑体"/>
                                <w:sz w:val="32"/>
                                <w:szCs w:val="32"/>
                              </w:rPr>
                            </w:pPr>
                            <w:r>
                              <w:rPr>
                                <w:rFonts w:eastAsia="黑体"/>
                                <w:sz w:val="32"/>
                                <w:szCs w:val="32"/>
                              </w:rPr>
                              <w:t>202X-XX-XX</w:t>
                            </w:r>
                            <w:r w:rsidR="00815446">
                              <w:rPr>
                                <w:rFonts w:eastAsia="黑体" w:hint="eastAsia"/>
                                <w:sz w:val="32"/>
                                <w:szCs w:val="32"/>
                              </w:rPr>
                              <w:t>实施</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EFDEF2" id="_x0000_s1028" type="#_x0000_t202" style="position:absolute;left:0;text-align:left;margin-left:333.7pt;margin-top:20.5pt;width:147.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" stroked="f">
                <v:textbox style="mso-fit-shape-to-text:t">
                  <w:txbxContent>
                    <w:p w14:paraId="1B9C737F" w14:textId="76D4BB54" w:rsidR="007F7844" w:rsidRDefault="00AA2B9A" w:rsidP="00AA2B9A">
                      <w:pPr>
                        <w:wordWrap w:val="0"/>
                        <w:jc w:val="right"/>
                        <w:rPr>
                          <w:rFonts w:eastAsia="黑体"/>
                          <w:sz w:val="32"/>
                          <w:szCs w:val="32"/>
                        </w:rPr>
                      </w:pPr>
                      <w:r>
                        <w:rPr>
                          <w:rFonts w:eastAsia="黑体"/>
                          <w:sz w:val="32"/>
                          <w:szCs w:val="32"/>
                        </w:rPr>
                        <w:t>202X-XX-XX</w:t>
                      </w:r>
                      <w:r w:rsidR="00815446">
                        <w:rPr>
                          <w:rFonts w:eastAsia="黑体" w:hint="eastAsia"/>
                          <w:sz w:val="32"/>
                          <w:szCs w:val="32"/>
                        </w:rPr>
                        <w:t>实施</w:t>
                      </w:r>
                    </w:p>
                  </w:txbxContent>
                </v:textbox>
              </v:shape>
            </w:pict>
          </mc:Fallback>
        </mc:AlternateContent>
      </w:r>
      <w:r>
        <w:rPr>
          <w:noProof/>
          <w:sz w:val="72"/>
          <w:szCs w:val="72"/>
        </w:rPr>
        <mc:AlternateContent>
          <mc:Choice Requires="wps">
            <w:drawing>
              <wp:anchor distT="45720" distB="45720" distL="114300" distR="114300" simplePos="0" relativeHeight="251662336" behindDoc="0" locked="0" layoutInCell="1" allowOverlap="1" wp14:anchorId="44A26D4D" wp14:editId="4EA3F12F">
                <wp:simplePos x="0" y="0"/>
                <wp:positionH relativeFrom="column">
                  <wp:posOffset>-153035</wp:posOffset>
                </wp:positionH>
                <wp:positionV relativeFrom="paragraph">
                  <wp:posOffset>260350</wp:posOffset>
                </wp:positionV>
                <wp:extent cx="1866900" cy="1404620"/>
                <wp:effectExtent l="0" t="0" r="0" b="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4620"/>
                        </a:xfrm>
                        <a:prstGeom prst="rect">
                          <a:avLst/>
                        </a:prstGeom>
                        <a:solidFill>
                          <a:srgbClr val="FFFFFF"/>
                        </a:solidFill>
                        <a:ln w="9525">
                          <a:noFill/>
                          <a:miter lim="800000"/>
                        </a:ln>
                      </wps:spPr>
                      <wps:txbx>
                        <w:txbxContent>
                          <w:p w14:paraId="2A638D98" w14:textId="2E46241B" w:rsidR="007F7844" w:rsidRDefault="00815446">
                            <w:pPr>
                              <w:jc w:val="left"/>
                              <w:rPr>
                                <w:rFonts w:eastAsia="黑体"/>
                                <w:sz w:val="32"/>
                                <w:szCs w:val="32"/>
                              </w:rPr>
                            </w:pPr>
                            <w:r>
                              <w:rPr>
                                <w:rFonts w:eastAsia="黑体"/>
                                <w:sz w:val="32"/>
                                <w:szCs w:val="32"/>
                              </w:rPr>
                              <w:t>202</w:t>
                            </w:r>
                            <w:r w:rsidR="00AA2B9A">
                              <w:rPr>
                                <w:rFonts w:eastAsia="黑体"/>
                                <w:sz w:val="32"/>
                                <w:szCs w:val="32"/>
                              </w:rPr>
                              <w:t>X-XX-XX</w:t>
                            </w:r>
                            <w:r>
                              <w:rPr>
                                <w:rFonts w:eastAsia="黑体"/>
                                <w:sz w:val="32"/>
                                <w:szCs w:val="32"/>
                              </w:rPr>
                              <w:t>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A26D4D" id="_x0000_s1029" type="#_x0000_t202" style="position:absolute;left:0;text-align:left;margin-left:-12.05pt;margin-top:20.5pt;width:14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" stroked="f">
                <v:textbox style="mso-fit-shape-to-text:t">
                  <w:txbxContent>
                    <w:p w14:paraId="2A638D98" w14:textId="2E46241B" w:rsidR="007F7844" w:rsidRDefault="00815446">
                      <w:pPr>
                        <w:jc w:val="left"/>
                        <w:rPr>
                          <w:rFonts w:eastAsia="黑体"/>
                          <w:sz w:val="32"/>
                          <w:szCs w:val="32"/>
                        </w:rPr>
                      </w:pPr>
                      <w:r>
                        <w:rPr>
                          <w:rFonts w:eastAsia="黑体"/>
                          <w:sz w:val="32"/>
                          <w:szCs w:val="32"/>
                        </w:rPr>
                        <w:t>202</w:t>
                      </w:r>
                      <w:r w:rsidR="00AA2B9A">
                        <w:rPr>
                          <w:rFonts w:eastAsia="黑体"/>
                          <w:sz w:val="32"/>
                          <w:szCs w:val="32"/>
                        </w:rPr>
                        <w:t>X-XX-XX</w:t>
                      </w:r>
                      <w:r>
                        <w:rPr>
                          <w:rFonts w:eastAsia="黑体"/>
                          <w:sz w:val="32"/>
                          <w:szCs w:val="32"/>
                        </w:rPr>
                        <w:t>发布</w:t>
                      </w:r>
                    </w:p>
                  </w:txbxContent>
                </v:textbox>
              </v:shape>
            </w:pict>
          </mc:Fallback>
        </mc:AlternateContent>
      </w:r>
    </w:p>
    <w:p w14:paraId="6BDAA23B" w14:textId="77777777" w:rsidR="007F7844" w:rsidRDefault="007F7844">
      <w:pPr>
        <w:rPr>
          <w:rFonts w:ascii="黑体" w:eastAsia="黑体" w:hAnsi="黑体"/>
          <w:sz w:val="48"/>
          <w:szCs w:val="48"/>
        </w:rPr>
      </w:pPr>
    </w:p>
    <w:p w14:paraId="6D0F1358" w14:textId="1874DAF5" w:rsidR="007F7844" w:rsidRDefault="00815446" w:rsidP="00590B0E">
      <w:pPr>
        <w:jc w:val="center"/>
      </w:pPr>
      <w:r>
        <w:rPr>
          <w:rFonts w:ascii="黑体" w:eastAsia="黑体" w:hAnsi="黑体" w:hint="eastAsia"/>
          <w:sz w:val="40"/>
          <w:szCs w:val="40"/>
        </w:rPr>
        <w:t xml:space="preserve">安徽省食品科学技术学会 </w:t>
      </w:r>
      <w:r>
        <w:rPr>
          <w:rFonts w:ascii="黑体" w:eastAsia="黑体" w:hAnsi="黑体"/>
          <w:sz w:val="40"/>
          <w:szCs w:val="40"/>
        </w:rPr>
        <w:t xml:space="preserve"> </w:t>
      </w:r>
      <w:r>
        <w:rPr>
          <w:rFonts w:ascii="黑体" w:eastAsia="黑体" w:hAnsi="黑体" w:hint="eastAsia"/>
          <w:sz w:val="40"/>
          <w:szCs w:val="40"/>
        </w:rPr>
        <w:t>发布</w:t>
      </w:r>
      <w:bookmarkStart w:id="0" w:name="BookMark2"/>
    </w:p>
    <w:p w14:paraId="76660808" w14:textId="77777777" w:rsidR="007F7844" w:rsidRDefault="007F7844">
      <w:pPr>
        <w:pStyle w:val="af6"/>
        <w:ind w:firstLine="420"/>
        <w:rPr>
          <w:rFonts w:ascii="Times New Roman"/>
        </w:rPr>
        <w:sectPr w:rsidR="007F7844" w:rsidSect="00041300">
          <w:headerReference w:type="even" r:id="rId9"/>
          <w:headerReference w:type="default" r:id="rId10"/>
          <w:footerReference w:type="default" r:id="rId11"/>
          <w:pgSz w:w="11906" w:h="16838"/>
          <w:pgMar w:top="2410" w:right="1134" w:bottom="1134" w:left="1134" w:header="1418" w:footer="1134" w:gutter="284"/>
          <w:pgNumType w:fmt="upperRoman" w:start="1"/>
          <w:cols w:space="425"/>
          <w:formProt w:val="0"/>
          <w:titlePg/>
          <w:docGrid w:linePitch="312"/>
        </w:sectPr>
      </w:pPr>
    </w:p>
    <w:bookmarkEnd w:id="0"/>
    <w:p w14:paraId="03A18594" w14:textId="30C1453F" w:rsidR="000A22DA" w:rsidRPr="00590B0E" w:rsidRDefault="00590B0E" w:rsidP="00590B0E">
      <w:pPr>
        <w:pStyle w:val="a"/>
        <w:spacing w:afterLines="200" w:after="480"/>
        <w:rPr>
          <w:rFonts w:ascii="Times New Roman"/>
        </w:rPr>
      </w:pPr>
      <w:r>
        <w:rPr>
          <w:rFonts w:ascii="Times New Roman"/>
          <w:spacing w:val="320"/>
        </w:rPr>
        <w:lastRenderedPageBreak/>
        <w:t>前</w:t>
      </w:r>
      <w:r>
        <w:rPr>
          <w:rFonts w:ascii="Times New Roman"/>
        </w:rPr>
        <w:t>言</w:t>
      </w:r>
    </w:p>
    <w:p w14:paraId="668E238E" w14:textId="77777777" w:rsidR="000A22DA" w:rsidRPr="002D4A6F" w:rsidRDefault="000A22DA" w:rsidP="000A22DA">
      <w:pPr>
        <w:pStyle w:val="af6"/>
        <w:ind w:firstLine="420"/>
        <w:rPr>
          <w:rFonts w:ascii="Times New Roman"/>
        </w:rPr>
      </w:pPr>
      <w:r w:rsidRPr="002D4A6F">
        <w:rPr>
          <w:rFonts w:ascii="Times New Roman"/>
        </w:rPr>
        <w:t>本文件按照</w:t>
      </w:r>
      <w:r w:rsidRPr="002D4A6F">
        <w:rPr>
          <w:rFonts w:ascii="Times New Roman"/>
        </w:rPr>
        <w:t>GB/T 1.1—2020</w:t>
      </w:r>
      <w:r w:rsidRPr="002D4A6F">
        <w:rPr>
          <w:rFonts w:ascii="Times New Roman"/>
        </w:rPr>
        <w:t>《标准化工作导则</w:t>
      </w:r>
      <w:r w:rsidRPr="002D4A6F">
        <w:rPr>
          <w:rFonts w:ascii="Times New Roman"/>
        </w:rPr>
        <w:t xml:space="preserve"> </w:t>
      </w:r>
      <w:r w:rsidRPr="002D4A6F">
        <w:rPr>
          <w:rFonts w:ascii="Times New Roman"/>
        </w:rPr>
        <w:t>第</w:t>
      </w:r>
      <w:r w:rsidRPr="002D4A6F">
        <w:rPr>
          <w:rFonts w:ascii="Times New Roman"/>
        </w:rPr>
        <w:t>1</w:t>
      </w:r>
      <w:r w:rsidRPr="002D4A6F">
        <w:rPr>
          <w:rFonts w:ascii="Times New Roman"/>
        </w:rPr>
        <w:t>部分：标准化文件的结构和起草规则》的规定起草。</w:t>
      </w:r>
    </w:p>
    <w:p w14:paraId="75F6DF8A" w14:textId="77777777" w:rsidR="000A22DA" w:rsidRPr="002D4A6F" w:rsidRDefault="000A22DA" w:rsidP="000A22DA">
      <w:pPr>
        <w:pStyle w:val="af6"/>
        <w:ind w:firstLine="420"/>
        <w:rPr>
          <w:rFonts w:ascii="Times New Roman"/>
        </w:rPr>
      </w:pPr>
      <w:r w:rsidRPr="002D4A6F">
        <w:rPr>
          <w:rFonts w:ascii="Times New Roman"/>
        </w:rPr>
        <w:t>本文件的某些内容可能涉及专利，本文件的发布机构不承担识别这些专利的责任。</w:t>
      </w:r>
    </w:p>
    <w:p w14:paraId="1AEAB2FC" w14:textId="77777777" w:rsidR="000A22DA" w:rsidRPr="002D4A6F" w:rsidRDefault="000A22DA" w:rsidP="000A22DA">
      <w:pPr>
        <w:pStyle w:val="af6"/>
        <w:ind w:firstLine="420"/>
        <w:rPr>
          <w:rFonts w:ascii="Times New Roman"/>
        </w:rPr>
      </w:pPr>
      <w:r w:rsidRPr="002D4A6F">
        <w:rPr>
          <w:rFonts w:ascii="Times New Roman"/>
        </w:rPr>
        <w:t>本文件由合肥工业大学提出。</w:t>
      </w:r>
    </w:p>
    <w:p w14:paraId="38E13F25" w14:textId="77777777" w:rsidR="000A22DA" w:rsidRPr="002D4A6F" w:rsidRDefault="000A22DA" w:rsidP="000A22DA">
      <w:pPr>
        <w:pStyle w:val="af6"/>
        <w:ind w:firstLine="420"/>
        <w:rPr>
          <w:rFonts w:ascii="Times New Roman"/>
        </w:rPr>
      </w:pPr>
      <w:r w:rsidRPr="002D4A6F">
        <w:rPr>
          <w:rFonts w:ascii="Times New Roman"/>
        </w:rPr>
        <w:t>本文件由安徽省食品科学技术学会归口管理。</w:t>
      </w:r>
      <w:r w:rsidRPr="002D4A6F">
        <w:rPr>
          <w:rFonts w:ascii="Times New Roman"/>
        </w:rPr>
        <w:t xml:space="preserve"> </w:t>
      </w:r>
    </w:p>
    <w:p w14:paraId="344040DD" w14:textId="77777777" w:rsidR="000A22DA" w:rsidRPr="002D4A6F" w:rsidRDefault="000A22DA" w:rsidP="000A22DA">
      <w:pPr>
        <w:pStyle w:val="af6"/>
        <w:ind w:firstLine="420"/>
        <w:rPr>
          <w:rFonts w:ascii="Times New Roman"/>
        </w:rPr>
      </w:pPr>
      <w:r w:rsidRPr="002D4A6F">
        <w:rPr>
          <w:rFonts w:ascii="Times New Roman"/>
        </w:rPr>
        <w:t>本文件起草单位：武汉旭</w:t>
      </w:r>
      <w:proofErr w:type="gramStart"/>
      <w:r w:rsidRPr="002D4A6F">
        <w:rPr>
          <w:rFonts w:ascii="Times New Roman"/>
        </w:rPr>
        <w:t>东食品</w:t>
      </w:r>
      <w:proofErr w:type="gramEnd"/>
      <w:r w:rsidRPr="002D4A6F">
        <w:rPr>
          <w:rFonts w:ascii="Times New Roman"/>
        </w:rPr>
        <w:t>有限公司、合肥工业大学、塔里木大学、中国农业科学院油料作物研究所、三只松鼠股份有限公司、</w:t>
      </w:r>
      <w:proofErr w:type="gramStart"/>
      <w:r w:rsidRPr="002D4A6F">
        <w:rPr>
          <w:rFonts w:ascii="Times New Roman"/>
        </w:rPr>
        <w:t>洽洽</w:t>
      </w:r>
      <w:proofErr w:type="gramEnd"/>
      <w:r w:rsidRPr="002D4A6F">
        <w:rPr>
          <w:rFonts w:ascii="Times New Roman"/>
        </w:rPr>
        <w:t>食品股份有限公司、中国农业科学院农产品加工研究所。</w:t>
      </w:r>
    </w:p>
    <w:p w14:paraId="200530A2" w14:textId="77777777" w:rsidR="000A22DA" w:rsidRPr="002D4A6F" w:rsidRDefault="000A22DA" w:rsidP="000A22DA">
      <w:pPr>
        <w:pStyle w:val="af6"/>
        <w:ind w:firstLine="420"/>
        <w:rPr>
          <w:rFonts w:ascii="Times New Roman"/>
        </w:rPr>
      </w:pPr>
      <w:r w:rsidRPr="002D4A6F">
        <w:rPr>
          <w:rFonts w:ascii="Times New Roman"/>
        </w:rPr>
        <w:t>本文件主要起草人：何旭东、李述刚、余雄伟、霍嘉颖、王萍、周琦、马璐璐、谢婷婷、欧阳辉、刘晓龙、金龙、何益臣、付琴利、王凤忠、刘丽娅</w:t>
      </w:r>
    </w:p>
    <w:p w14:paraId="0227823C" w14:textId="77777777" w:rsidR="000A22DA" w:rsidRPr="002D4A6F" w:rsidRDefault="000A22DA" w:rsidP="000A22DA">
      <w:pPr>
        <w:pStyle w:val="af6"/>
        <w:ind w:firstLine="420"/>
        <w:rPr>
          <w:rFonts w:ascii="Times New Roman"/>
        </w:rPr>
      </w:pPr>
      <w:bookmarkStart w:id="1" w:name="_Hlk152863623"/>
      <w:r w:rsidRPr="002D4A6F">
        <w:rPr>
          <w:rFonts w:ascii="Times New Roman"/>
        </w:rPr>
        <w:t>本文件为首次制定。</w:t>
      </w:r>
    </w:p>
    <w:bookmarkEnd w:id="1"/>
    <w:p w14:paraId="3D166097" w14:textId="77777777" w:rsidR="00CE671D" w:rsidRDefault="000A22DA" w:rsidP="000A22DA">
      <w:pPr>
        <w:widowControl/>
        <w:jc w:val="left"/>
        <w:sectPr w:rsidR="00CE671D" w:rsidSect="00950DE7">
          <w:footerReference w:type="default" r:id="rId12"/>
          <w:pgSz w:w="11906" w:h="16838"/>
          <w:pgMar w:top="2410" w:right="1134" w:bottom="1134" w:left="1134" w:header="1418" w:footer="1134" w:gutter="284"/>
          <w:pgNumType w:fmt="upperRoman" w:start="1"/>
          <w:cols w:space="425"/>
          <w:formProt w:val="0"/>
          <w:docGrid w:linePitch="312"/>
        </w:sectPr>
      </w:pPr>
      <w:r w:rsidRPr="002D4A6F">
        <w:br w:type="page"/>
      </w:r>
    </w:p>
    <w:p w14:paraId="5CE5875C" w14:textId="177D4D97" w:rsidR="000A22DA" w:rsidRPr="00AF40F1" w:rsidRDefault="000A22DA" w:rsidP="000A22DA">
      <w:pPr>
        <w:widowControl/>
        <w:jc w:val="left"/>
        <w:rPr>
          <w:rFonts w:eastAsia="黑体"/>
          <w:b/>
          <w:bCs/>
          <w:sz w:val="32"/>
          <w:szCs w:val="32"/>
        </w:rPr>
      </w:pPr>
    </w:p>
    <w:sdt>
      <w:sdtPr>
        <w:rPr>
          <w:rFonts w:ascii="Times New Roman" w:hAnsi="Times New Roman"/>
        </w:rPr>
        <w:tag w:val="NEW_STAND_NAME"/>
        <w:id w:val="595910757"/>
        <w:placeholder>
          <w:docPart w:val="EA647816EA354B288EC0EBF0E0D0EC98"/>
        </w:placeholder>
      </w:sdtPr>
      <w:sdtEndPr>
        <w:rPr>
          <w:highlight w:val="yellow"/>
        </w:rPr>
      </w:sdtEndPr>
      <w:sdtContent>
        <w:p w14:paraId="3833DAF7" w14:textId="56E2934D" w:rsidR="00220571" w:rsidRDefault="00220571" w:rsidP="00220571">
          <w:pPr>
            <w:pStyle w:val="af8"/>
            <w:spacing w:beforeLines="100" w:before="240" w:afterLines="220" w:after="528"/>
            <w:rPr>
              <w:rFonts w:ascii="Times New Roman" w:eastAsia="宋体" w:hAnsi="Times New Roman"/>
              <w:kern w:val="0"/>
              <w:sz w:val="21"/>
              <w:szCs w:val="24"/>
              <w:highlight w:val="yellow"/>
            </w:rPr>
          </w:pPr>
          <w:r w:rsidRPr="00220571">
            <w:rPr>
              <w:rFonts w:ascii="Times New Roman" w:hAnsi="Times New Roman" w:hint="eastAsia"/>
            </w:rPr>
            <w:t>干制核桃贮运保鲜生产技术规程</w:t>
          </w:r>
        </w:p>
      </w:sdtContent>
    </w:sdt>
    <w:p w14:paraId="54B97FB3" w14:textId="77777777" w:rsidR="00D05619" w:rsidRPr="00D05619" w:rsidRDefault="00E45A78" w:rsidP="00D05619">
      <w:pPr>
        <w:pStyle w:val="af"/>
        <w:widowControl/>
        <w:numPr>
          <w:ilvl w:val="0"/>
          <w:numId w:val="2"/>
        </w:numPr>
        <w:spacing w:beforeLines="100" w:before="240" w:afterLines="100" w:after="240"/>
        <w:jc w:val="both"/>
        <w:outlineLvl w:val="1"/>
        <w:rPr>
          <w:rFonts w:ascii="Times New Roman" w:hAnsi="Times New Roman" w:cs="Times New Roman"/>
          <w:lang w:val="en-US"/>
        </w:rPr>
      </w:pPr>
      <w:r>
        <w:rPr>
          <w:rFonts w:ascii="Times New Roman" w:eastAsia="黑体" w:hAnsi="Times New Roman" w:cs="Times New Roman"/>
          <w:szCs w:val="20"/>
          <w:lang w:val="en-US" w:bidi="ar"/>
        </w:rPr>
        <w:t>范围</w:t>
      </w:r>
    </w:p>
    <w:p w14:paraId="30077625" w14:textId="6DE08B8F" w:rsidR="00D05619" w:rsidRPr="00D05619" w:rsidRDefault="00D05619" w:rsidP="00220571">
      <w:pPr>
        <w:ind w:firstLineChars="200" w:firstLine="420"/>
      </w:pPr>
      <w:r w:rsidRPr="002D4A6F">
        <w:t>本文件规定了干制核桃在采收、脱青皮、清洗、干燥、贮藏、运输、包装过程中的技术要求。</w:t>
      </w:r>
    </w:p>
    <w:p w14:paraId="352E2363" w14:textId="294C3BCA" w:rsidR="00D466DE" w:rsidRPr="00E45A78" w:rsidRDefault="00D05619" w:rsidP="00220571">
      <w:pPr>
        <w:ind w:firstLineChars="200" w:firstLine="420"/>
      </w:pPr>
      <w:r w:rsidRPr="002D4A6F">
        <w:t>本文件适用于</w:t>
      </w:r>
      <w:r w:rsidRPr="002D4A6F">
        <w:t>“</w:t>
      </w:r>
      <w:r w:rsidRPr="002D4A6F">
        <w:t>温</w:t>
      </w:r>
      <w:r w:rsidRPr="002D4A6F">
        <w:t>185”</w:t>
      </w:r>
      <w:r w:rsidRPr="002D4A6F">
        <w:t>，</w:t>
      </w:r>
      <w:r w:rsidRPr="002D4A6F">
        <w:t>“</w:t>
      </w:r>
      <w:r w:rsidRPr="002D4A6F">
        <w:t>新新</w:t>
      </w:r>
      <w:r w:rsidRPr="002D4A6F">
        <w:t>2</w:t>
      </w:r>
      <w:r w:rsidRPr="002D4A6F">
        <w:t>号</w:t>
      </w:r>
      <w:r w:rsidRPr="002D4A6F">
        <w:t>”</w:t>
      </w:r>
      <w:r w:rsidRPr="002D4A6F">
        <w:t>等薄皮核桃，其它未列入品种可参考使用。</w:t>
      </w:r>
    </w:p>
    <w:p w14:paraId="744C91CF" w14:textId="2160B383" w:rsidR="000A22DA" w:rsidRDefault="00D05619" w:rsidP="005026B8">
      <w:pPr>
        <w:pStyle w:val="af"/>
        <w:widowControl/>
        <w:numPr>
          <w:ilvl w:val="0"/>
          <w:numId w:val="2"/>
        </w:numPr>
        <w:spacing w:beforeLines="100" w:before="240" w:afterLines="100" w:after="240"/>
        <w:jc w:val="both"/>
        <w:outlineLvl w:val="1"/>
        <w:rPr>
          <w:rFonts w:ascii="黑体" w:eastAsia="黑体" w:hAnsi="黑体" w:cs="Times New Roman"/>
          <w:lang w:val="en-US"/>
        </w:rPr>
      </w:pPr>
      <w:r w:rsidRPr="00D05619">
        <w:rPr>
          <w:rFonts w:ascii="黑体" w:eastAsia="黑体" w:hAnsi="黑体" w:cs="Times New Roman" w:hint="eastAsia"/>
          <w:lang w:val="en-US"/>
        </w:rPr>
        <w:t>规范性引用文件</w:t>
      </w:r>
    </w:p>
    <w:p w14:paraId="38829541" w14:textId="77777777" w:rsidR="000A22DA" w:rsidRPr="002D4A6F" w:rsidRDefault="000A22DA" w:rsidP="000A22DA">
      <w:pPr>
        <w:ind w:firstLine="420"/>
      </w:pPr>
      <w:r w:rsidRPr="002D4A6F">
        <w:t>下列文件中的内容通过文中的规范性引用而构成本文件必不可少的条款。其中，注日期的引用文件，仅该日期对应的版本适用于本文件；不注日期的引用文件，其最新版本（包括所有的修改单）适用于本文件。</w:t>
      </w:r>
    </w:p>
    <w:p w14:paraId="04A4BD8D" w14:textId="77777777" w:rsidR="000A22DA" w:rsidRPr="002D4A6F" w:rsidRDefault="000A22DA" w:rsidP="000A22DA">
      <w:pPr>
        <w:spacing w:line="360" w:lineRule="auto"/>
        <w:ind w:firstLine="420"/>
      </w:pPr>
      <w:r w:rsidRPr="002D4A6F">
        <w:t xml:space="preserve">GB/T 20398-2021 </w:t>
      </w:r>
      <w:r w:rsidRPr="002D4A6F">
        <w:t>核桃坚果质量等级</w:t>
      </w:r>
    </w:p>
    <w:p w14:paraId="3F088305" w14:textId="77777777" w:rsidR="000A22DA" w:rsidRPr="002D4A6F" w:rsidRDefault="000A22DA" w:rsidP="000A22DA">
      <w:pPr>
        <w:spacing w:line="360" w:lineRule="auto"/>
        <w:ind w:firstLine="420"/>
      </w:pPr>
      <w:r w:rsidRPr="002D4A6F">
        <w:t xml:space="preserve">GB/T 22165-2022 </w:t>
      </w:r>
      <w:r w:rsidRPr="002D4A6F">
        <w:t>坚果</w:t>
      </w:r>
      <w:proofErr w:type="gramStart"/>
      <w:r w:rsidRPr="002D4A6F">
        <w:t>与籽类食品</w:t>
      </w:r>
      <w:proofErr w:type="gramEnd"/>
      <w:r w:rsidRPr="002D4A6F">
        <w:t>质量通则</w:t>
      </w:r>
    </w:p>
    <w:p w14:paraId="44972484" w14:textId="77777777" w:rsidR="000A22DA" w:rsidRPr="002D4A6F" w:rsidRDefault="000A22DA" w:rsidP="000A22DA">
      <w:pPr>
        <w:spacing w:line="360" w:lineRule="auto"/>
        <w:ind w:firstLine="420"/>
      </w:pPr>
      <w:r w:rsidRPr="002D4A6F">
        <w:t xml:space="preserve">GB 5749-2022 </w:t>
      </w:r>
      <w:r w:rsidRPr="002D4A6F">
        <w:t>生活饮用水卫生标准</w:t>
      </w:r>
    </w:p>
    <w:p w14:paraId="7560C3A7" w14:textId="77777777" w:rsidR="000A22DA" w:rsidRPr="002D4A6F" w:rsidRDefault="000A22DA" w:rsidP="000A22DA">
      <w:pPr>
        <w:spacing w:line="360" w:lineRule="auto"/>
        <w:ind w:firstLine="420"/>
      </w:pPr>
      <w:r w:rsidRPr="002D4A6F">
        <w:t xml:space="preserve">GB/T 6543-2008 </w:t>
      </w:r>
      <w:r w:rsidRPr="002D4A6F">
        <w:t>运输包装用单瓦楞纸箱和双瓦楞纸箱</w:t>
      </w:r>
    </w:p>
    <w:p w14:paraId="1C3EC67F" w14:textId="77777777" w:rsidR="000A22DA" w:rsidRPr="002D4A6F" w:rsidRDefault="000A22DA" w:rsidP="000A22DA">
      <w:pPr>
        <w:spacing w:line="360" w:lineRule="auto"/>
        <w:ind w:firstLine="420"/>
      </w:pPr>
      <w:r w:rsidRPr="002D4A6F">
        <w:t xml:space="preserve">GB 19300-2014 </w:t>
      </w:r>
      <w:r w:rsidRPr="002D4A6F">
        <w:t>食品安全国家标准</w:t>
      </w:r>
      <w:r w:rsidRPr="002D4A6F">
        <w:t xml:space="preserve"> </w:t>
      </w:r>
      <w:r w:rsidRPr="002D4A6F">
        <w:t>坚果</w:t>
      </w:r>
      <w:proofErr w:type="gramStart"/>
      <w:r w:rsidRPr="002D4A6F">
        <w:t>与籽类食品</w:t>
      </w:r>
      <w:proofErr w:type="gramEnd"/>
    </w:p>
    <w:p w14:paraId="2F51AE1C" w14:textId="77777777" w:rsidR="000A22DA" w:rsidRPr="002D4A6F" w:rsidRDefault="000A22DA" w:rsidP="000A22DA">
      <w:pPr>
        <w:spacing w:line="360" w:lineRule="auto"/>
        <w:ind w:firstLine="420"/>
      </w:pPr>
      <w:r w:rsidRPr="002D4A6F">
        <w:t xml:space="preserve">GB 24750-2009 </w:t>
      </w:r>
      <w:r w:rsidRPr="002D4A6F">
        <w:t>乙烯利原药</w:t>
      </w:r>
    </w:p>
    <w:p w14:paraId="6B9135F2" w14:textId="77777777" w:rsidR="000A22DA" w:rsidRPr="002D4A6F" w:rsidRDefault="000A22DA" w:rsidP="000A22DA">
      <w:pPr>
        <w:spacing w:line="360" w:lineRule="auto"/>
        <w:ind w:firstLine="420"/>
      </w:pPr>
      <w:r w:rsidRPr="002D4A6F">
        <w:t xml:space="preserve">GB/T 24904-2010 </w:t>
      </w:r>
      <w:r w:rsidRPr="002D4A6F">
        <w:t>粮食包装麻袋</w:t>
      </w:r>
    </w:p>
    <w:p w14:paraId="3CCF7395" w14:textId="77777777" w:rsidR="000A22DA" w:rsidRPr="002D4A6F" w:rsidRDefault="000A22DA" w:rsidP="000A22DA">
      <w:pPr>
        <w:spacing w:line="360" w:lineRule="auto"/>
        <w:ind w:firstLine="420"/>
      </w:pPr>
      <w:r w:rsidRPr="002D4A6F">
        <w:t xml:space="preserve">GB 16798-2023 </w:t>
      </w:r>
      <w:r w:rsidRPr="002D4A6F">
        <w:t>食品机械安全要求</w:t>
      </w:r>
    </w:p>
    <w:p w14:paraId="7D91FFE7" w14:textId="77777777" w:rsidR="000A22DA" w:rsidRPr="002D4A6F" w:rsidRDefault="000A22DA" w:rsidP="000A22DA">
      <w:pPr>
        <w:spacing w:line="360" w:lineRule="auto"/>
        <w:ind w:firstLine="420"/>
      </w:pPr>
      <w:r w:rsidRPr="002D4A6F">
        <w:t xml:space="preserve">GB 7718-2011 </w:t>
      </w:r>
      <w:r w:rsidRPr="002D4A6F">
        <w:t>食品安全国家标准</w:t>
      </w:r>
      <w:r w:rsidRPr="002D4A6F">
        <w:t xml:space="preserve"> </w:t>
      </w:r>
      <w:r w:rsidRPr="002D4A6F">
        <w:t>预包装食品标签通则</w:t>
      </w:r>
    </w:p>
    <w:p w14:paraId="65134CE2" w14:textId="77777777" w:rsidR="000A22DA" w:rsidRPr="002D4A6F" w:rsidRDefault="000A22DA" w:rsidP="000A22DA">
      <w:pPr>
        <w:spacing w:line="360" w:lineRule="auto"/>
        <w:ind w:firstLine="420"/>
      </w:pPr>
      <w:r w:rsidRPr="002D4A6F">
        <w:t xml:space="preserve">GB/T 191-2008 </w:t>
      </w:r>
      <w:r w:rsidRPr="002D4A6F">
        <w:t>包装储运图示标志</w:t>
      </w:r>
    </w:p>
    <w:p w14:paraId="30795FA1" w14:textId="77777777" w:rsidR="000A22DA" w:rsidRPr="002D4A6F" w:rsidRDefault="000A22DA" w:rsidP="000A22DA">
      <w:pPr>
        <w:spacing w:line="360" w:lineRule="auto"/>
        <w:ind w:firstLine="420"/>
      </w:pPr>
      <w:r w:rsidRPr="002D4A6F">
        <w:t xml:space="preserve">GB/T 8946 </w:t>
      </w:r>
      <w:r w:rsidRPr="002D4A6F">
        <w:t>塑料编织袋通用技术要求</w:t>
      </w:r>
    </w:p>
    <w:p w14:paraId="3B56820C" w14:textId="77777777" w:rsidR="000A22DA" w:rsidRPr="002D4A6F" w:rsidRDefault="000A22DA" w:rsidP="000A22DA">
      <w:pPr>
        <w:spacing w:line="360" w:lineRule="auto"/>
        <w:ind w:firstLine="420"/>
      </w:pPr>
      <w:r w:rsidRPr="002D4A6F">
        <w:t xml:space="preserve">GB 2760-2014 </w:t>
      </w:r>
      <w:r w:rsidRPr="002D4A6F">
        <w:t>食品安全国家标准</w:t>
      </w:r>
      <w:r w:rsidRPr="002D4A6F">
        <w:t xml:space="preserve"> </w:t>
      </w:r>
      <w:r w:rsidRPr="002D4A6F">
        <w:t>食品添加剂使用标准</w:t>
      </w:r>
    </w:p>
    <w:p w14:paraId="47FBC855" w14:textId="29B156B1" w:rsidR="00D05619" w:rsidRDefault="000A22DA" w:rsidP="005026B8">
      <w:pPr>
        <w:spacing w:line="360" w:lineRule="auto"/>
        <w:ind w:firstLine="420"/>
      </w:pPr>
      <w:r w:rsidRPr="002D4A6F">
        <w:t xml:space="preserve">GB 14881-2013 </w:t>
      </w:r>
      <w:r w:rsidRPr="002D4A6F">
        <w:t>食品安全国家标准</w:t>
      </w:r>
      <w:r w:rsidRPr="002D4A6F">
        <w:t xml:space="preserve"> </w:t>
      </w:r>
      <w:r w:rsidRPr="002D4A6F">
        <w:t>食品生产通用卫生规范</w:t>
      </w:r>
    </w:p>
    <w:p w14:paraId="104406F1" w14:textId="0751CF61" w:rsidR="000A22DA" w:rsidRPr="005026B8" w:rsidRDefault="005026B8" w:rsidP="005026B8">
      <w:pPr>
        <w:pStyle w:val="af"/>
        <w:widowControl/>
        <w:numPr>
          <w:ilvl w:val="0"/>
          <w:numId w:val="2"/>
        </w:numPr>
        <w:spacing w:beforeLines="100" w:before="240" w:afterLines="100" w:after="240"/>
        <w:jc w:val="both"/>
        <w:outlineLvl w:val="1"/>
        <w:rPr>
          <w:rFonts w:ascii="黑体" w:eastAsia="黑体" w:hAnsi="黑体" w:cs="Times New Roman"/>
          <w:lang w:val="en-US"/>
        </w:rPr>
      </w:pPr>
      <w:r>
        <w:rPr>
          <w:rFonts w:ascii="黑体" w:eastAsia="黑体" w:hAnsi="黑体" w:cs="Times New Roman" w:hint="eastAsia"/>
          <w:lang w:val="en-US"/>
        </w:rPr>
        <w:t>术语和定义</w:t>
      </w:r>
    </w:p>
    <w:p w14:paraId="1CCB0B05" w14:textId="77777777" w:rsidR="000A22DA" w:rsidRPr="002D4A6F" w:rsidRDefault="000A22DA" w:rsidP="000A22DA">
      <w:pPr>
        <w:pStyle w:val="4"/>
        <w:spacing w:before="240" w:after="240"/>
        <w:rPr>
          <w:rFonts w:ascii="Times New Roman" w:hAnsi="Times New Roman" w:cs="Times New Roman"/>
        </w:rPr>
      </w:pPr>
      <w:r w:rsidRPr="002D4A6F">
        <w:rPr>
          <w:rFonts w:ascii="Times New Roman" w:hAnsi="Times New Roman" w:cs="Times New Roman"/>
        </w:rPr>
        <w:t>3.1</w:t>
      </w:r>
      <w:r w:rsidRPr="002D4A6F">
        <w:rPr>
          <w:rFonts w:ascii="Times New Roman" w:hAnsi="Times New Roman" w:cs="Times New Roman"/>
        </w:rPr>
        <w:t>青皮核桃</w:t>
      </w:r>
      <w:r w:rsidRPr="002D4A6F">
        <w:rPr>
          <w:rFonts w:ascii="Times New Roman" w:hAnsi="Times New Roman" w:cs="Times New Roman"/>
        </w:rPr>
        <w:t xml:space="preserve"> green walnuts</w:t>
      </w:r>
    </w:p>
    <w:p w14:paraId="34727806" w14:textId="77777777" w:rsidR="000A22DA" w:rsidRPr="002D4A6F" w:rsidRDefault="000A22DA" w:rsidP="000A22DA">
      <w:pPr>
        <w:ind w:firstLine="420"/>
      </w:pPr>
      <w:r w:rsidRPr="002D4A6F">
        <w:t>带新鲜</w:t>
      </w:r>
      <w:proofErr w:type="gramStart"/>
      <w:r w:rsidRPr="002D4A6F">
        <w:t>完整青</w:t>
      </w:r>
      <w:proofErr w:type="gramEnd"/>
      <w:r w:rsidRPr="002D4A6F">
        <w:t>果皮且达到食用成熟度、核仁含水量在</w:t>
      </w:r>
      <w:r w:rsidRPr="002D4A6F">
        <w:t>20%</w:t>
      </w:r>
      <w:r w:rsidRPr="002D4A6F">
        <w:t>以上、总脂肪含量在</w:t>
      </w:r>
      <w:r w:rsidRPr="002D4A6F">
        <w:t>60%</w:t>
      </w:r>
      <w:r w:rsidRPr="002D4A6F">
        <w:t>以上的鲜食核桃。</w:t>
      </w:r>
    </w:p>
    <w:p w14:paraId="26735F07" w14:textId="77777777" w:rsidR="000A22DA" w:rsidRPr="002D4A6F" w:rsidRDefault="000A22DA" w:rsidP="000A22DA">
      <w:pPr>
        <w:pStyle w:val="4"/>
        <w:spacing w:before="240" w:after="240"/>
        <w:rPr>
          <w:rFonts w:ascii="Times New Roman" w:hAnsi="Times New Roman" w:cs="Times New Roman"/>
        </w:rPr>
      </w:pPr>
      <w:r w:rsidRPr="002D4A6F">
        <w:rPr>
          <w:rFonts w:ascii="Times New Roman" w:hAnsi="Times New Roman" w:cs="Times New Roman"/>
        </w:rPr>
        <w:t>3.2</w:t>
      </w:r>
      <w:r w:rsidRPr="002D4A6F">
        <w:rPr>
          <w:rFonts w:ascii="Times New Roman" w:hAnsi="Times New Roman" w:cs="Times New Roman"/>
        </w:rPr>
        <w:t>脱青皮鲜核桃</w:t>
      </w:r>
      <w:r w:rsidRPr="002D4A6F">
        <w:rPr>
          <w:rFonts w:ascii="Times New Roman" w:hAnsi="Times New Roman" w:cs="Times New Roman"/>
        </w:rPr>
        <w:t xml:space="preserve"> fresh </w:t>
      </w:r>
      <w:proofErr w:type="spellStart"/>
      <w:r w:rsidRPr="002D4A6F">
        <w:rPr>
          <w:rFonts w:ascii="Times New Roman" w:hAnsi="Times New Roman" w:cs="Times New Roman"/>
        </w:rPr>
        <w:t>dehusked</w:t>
      </w:r>
      <w:proofErr w:type="spellEnd"/>
      <w:r w:rsidRPr="002D4A6F">
        <w:rPr>
          <w:rFonts w:ascii="Times New Roman" w:hAnsi="Times New Roman" w:cs="Times New Roman"/>
        </w:rPr>
        <w:t xml:space="preserve"> walnuts</w:t>
      </w:r>
    </w:p>
    <w:p w14:paraId="33114D66" w14:textId="77777777" w:rsidR="000A22DA" w:rsidRPr="002D4A6F" w:rsidRDefault="000A22DA" w:rsidP="000A22DA">
      <w:pPr>
        <w:ind w:firstLine="420"/>
      </w:pPr>
      <w:r w:rsidRPr="002D4A6F">
        <w:t>适时采收的青皮核桃脱除鲜青果皮后，不经干燥处理、核仁含水量在</w:t>
      </w:r>
      <w:r w:rsidRPr="002D4A6F">
        <w:t>20%</w:t>
      </w:r>
      <w:r w:rsidRPr="002D4A6F">
        <w:t>以上、用来鲜食的核桃。</w:t>
      </w:r>
    </w:p>
    <w:p w14:paraId="39D30694" w14:textId="77777777" w:rsidR="000A22DA" w:rsidRPr="002D4A6F" w:rsidRDefault="000A22DA" w:rsidP="000A22DA">
      <w:pPr>
        <w:pStyle w:val="4"/>
        <w:spacing w:before="240" w:after="240"/>
        <w:rPr>
          <w:rFonts w:ascii="Times New Roman" w:hAnsi="Times New Roman" w:cs="Times New Roman"/>
        </w:rPr>
      </w:pPr>
      <w:r w:rsidRPr="002D4A6F">
        <w:rPr>
          <w:rFonts w:ascii="Times New Roman" w:hAnsi="Times New Roman" w:cs="Times New Roman"/>
        </w:rPr>
        <w:lastRenderedPageBreak/>
        <w:t>3.3</w:t>
      </w:r>
      <w:r w:rsidRPr="002D4A6F">
        <w:rPr>
          <w:rFonts w:ascii="Times New Roman" w:hAnsi="Times New Roman" w:cs="Times New Roman"/>
        </w:rPr>
        <w:t>干制核桃</w:t>
      </w:r>
      <w:r w:rsidRPr="002D4A6F">
        <w:rPr>
          <w:rFonts w:ascii="Times New Roman" w:hAnsi="Times New Roman" w:cs="Times New Roman"/>
        </w:rPr>
        <w:t xml:space="preserve"> dried walnuts</w:t>
      </w:r>
    </w:p>
    <w:p w14:paraId="6FB026A7" w14:textId="1E844651" w:rsidR="000A22DA" w:rsidRDefault="000A22DA" w:rsidP="000A22DA">
      <w:pPr>
        <w:ind w:firstLine="420"/>
      </w:pPr>
      <w:r w:rsidRPr="002D4A6F">
        <w:t>以新鲜核桃为主要原料，经自然或机械干燥得到的核仁酥脆且含水量不超过</w:t>
      </w:r>
      <w:r w:rsidRPr="002D4A6F">
        <w:t>6%</w:t>
      </w:r>
      <w:r w:rsidRPr="002D4A6F">
        <w:t>的核桃。</w:t>
      </w:r>
    </w:p>
    <w:p w14:paraId="538A5383" w14:textId="77777777" w:rsidR="00CE671D" w:rsidRPr="00CE671D" w:rsidRDefault="00CE671D" w:rsidP="00CE671D">
      <w:pPr>
        <w:jc w:val="right"/>
      </w:pPr>
    </w:p>
    <w:p w14:paraId="53C7D6BE" w14:textId="77777777" w:rsidR="000A22DA" w:rsidRPr="002D4A6F" w:rsidRDefault="000A22DA" w:rsidP="000A22DA">
      <w:pPr>
        <w:pStyle w:val="4"/>
        <w:spacing w:before="240" w:after="240"/>
        <w:rPr>
          <w:rFonts w:ascii="Times New Roman" w:hAnsi="Times New Roman" w:cs="Times New Roman"/>
        </w:rPr>
      </w:pPr>
      <w:r w:rsidRPr="002D4A6F">
        <w:rPr>
          <w:rFonts w:ascii="Times New Roman" w:hAnsi="Times New Roman" w:cs="Times New Roman"/>
        </w:rPr>
        <w:t>3.4</w:t>
      </w:r>
      <w:r w:rsidRPr="002D4A6F">
        <w:rPr>
          <w:rFonts w:ascii="Times New Roman" w:hAnsi="Times New Roman" w:cs="Times New Roman"/>
        </w:rPr>
        <w:t>破损果</w:t>
      </w:r>
      <w:r w:rsidRPr="002D4A6F">
        <w:rPr>
          <w:rFonts w:ascii="Times New Roman" w:hAnsi="Times New Roman" w:cs="Times New Roman"/>
        </w:rPr>
        <w:t xml:space="preserve"> shell-cracked nut</w:t>
      </w:r>
    </w:p>
    <w:p w14:paraId="34861D74" w14:textId="77777777" w:rsidR="000A22DA" w:rsidRPr="002D4A6F" w:rsidRDefault="000A22DA" w:rsidP="000A22DA">
      <w:pPr>
        <w:ind w:firstLine="420"/>
      </w:pPr>
      <w:r w:rsidRPr="002D4A6F">
        <w:t>壳面破损或者具有裂纹，且种仁外露的核桃坚果。</w:t>
      </w:r>
    </w:p>
    <w:p w14:paraId="1824AA3C" w14:textId="77777777" w:rsidR="000A22DA" w:rsidRPr="002D4A6F" w:rsidRDefault="000A22DA" w:rsidP="000A22DA">
      <w:pPr>
        <w:pStyle w:val="4"/>
        <w:spacing w:before="240" w:after="240"/>
        <w:rPr>
          <w:rFonts w:ascii="Times New Roman" w:hAnsi="Times New Roman" w:cs="Times New Roman"/>
        </w:rPr>
      </w:pPr>
      <w:r w:rsidRPr="002D4A6F">
        <w:rPr>
          <w:rFonts w:ascii="Times New Roman" w:hAnsi="Times New Roman" w:cs="Times New Roman"/>
        </w:rPr>
        <w:t>3.5</w:t>
      </w:r>
      <w:proofErr w:type="gramStart"/>
      <w:r w:rsidRPr="002D4A6F">
        <w:rPr>
          <w:rFonts w:ascii="Times New Roman" w:hAnsi="Times New Roman" w:cs="Times New Roman"/>
        </w:rPr>
        <w:t>坏仁粒</w:t>
      </w:r>
      <w:proofErr w:type="gramEnd"/>
      <w:r w:rsidRPr="002D4A6F">
        <w:rPr>
          <w:rFonts w:ascii="Times New Roman" w:hAnsi="Times New Roman" w:cs="Times New Roman"/>
        </w:rPr>
        <w:t xml:space="preserve"> spoiled kernel</w:t>
      </w:r>
    </w:p>
    <w:p w14:paraId="51A37106" w14:textId="3FDB2E0B" w:rsidR="000A22DA" w:rsidRDefault="000A22DA" w:rsidP="000A22DA">
      <w:pPr>
        <w:ind w:firstLine="420"/>
      </w:pPr>
      <w:r w:rsidRPr="002D4A6F">
        <w:t>出现霉变、虫蚀、腐烂﹑断面出油并产生哈喇味等影响食用价值的果仁。</w:t>
      </w:r>
    </w:p>
    <w:p w14:paraId="0633D9FC" w14:textId="46EA9F43" w:rsidR="000A22DA" w:rsidRPr="005026B8" w:rsidRDefault="005026B8" w:rsidP="000A22DA">
      <w:pPr>
        <w:pStyle w:val="af"/>
        <w:widowControl/>
        <w:numPr>
          <w:ilvl w:val="0"/>
          <w:numId w:val="2"/>
        </w:numPr>
        <w:spacing w:beforeLines="100" w:before="240" w:afterLines="100" w:after="240"/>
        <w:jc w:val="both"/>
        <w:outlineLvl w:val="1"/>
        <w:rPr>
          <w:rFonts w:ascii="黑体" w:eastAsia="黑体" w:hAnsi="黑体" w:cs="Times New Roman"/>
          <w:lang w:val="en-US"/>
        </w:rPr>
      </w:pPr>
      <w:r>
        <w:rPr>
          <w:rFonts w:ascii="黑体" w:eastAsia="黑体" w:hAnsi="黑体" w:cs="Times New Roman" w:hint="eastAsia"/>
          <w:lang w:val="en-US"/>
        </w:rPr>
        <w:t>采收质量及要求</w:t>
      </w:r>
    </w:p>
    <w:p w14:paraId="0E3E541E" w14:textId="77777777" w:rsidR="000A22DA" w:rsidRPr="002D4A6F" w:rsidRDefault="000A22DA" w:rsidP="000A22DA">
      <w:pPr>
        <w:pStyle w:val="4"/>
        <w:spacing w:before="240" w:after="240"/>
        <w:rPr>
          <w:rFonts w:ascii="Times New Roman" w:hAnsi="Times New Roman" w:cs="Times New Roman"/>
        </w:rPr>
      </w:pPr>
      <w:r w:rsidRPr="002D4A6F">
        <w:rPr>
          <w:rFonts w:ascii="Times New Roman" w:hAnsi="Times New Roman" w:cs="Times New Roman"/>
        </w:rPr>
        <w:t>4.1</w:t>
      </w:r>
      <w:r w:rsidRPr="002D4A6F">
        <w:rPr>
          <w:rFonts w:ascii="Times New Roman" w:hAnsi="Times New Roman" w:cs="Times New Roman"/>
        </w:rPr>
        <w:t>采收</w:t>
      </w:r>
    </w:p>
    <w:p w14:paraId="082DC5E3" w14:textId="77777777" w:rsidR="000A22DA" w:rsidRPr="002D4A6F" w:rsidRDefault="000A22DA" w:rsidP="000A22DA">
      <w:pPr>
        <w:pStyle w:val="5"/>
        <w:rPr>
          <w:rFonts w:ascii="Times New Roman" w:hAnsi="Times New Roman" w:cs="Times New Roman"/>
        </w:rPr>
      </w:pPr>
      <w:r w:rsidRPr="002D4A6F">
        <w:rPr>
          <w:rFonts w:ascii="Times New Roman" w:hAnsi="Times New Roman" w:cs="Times New Roman"/>
        </w:rPr>
        <w:t>4.1.1</w:t>
      </w:r>
      <w:r w:rsidRPr="002D4A6F">
        <w:rPr>
          <w:rFonts w:ascii="Times New Roman" w:hAnsi="Times New Roman" w:cs="Times New Roman"/>
        </w:rPr>
        <w:t>采收时期</w:t>
      </w:r>
    </w:p>
    <w:p w14:paraId="5F0D57C6" w14:textId="77777777" w:rsidR="000A22DA" w:rsidRPr="002D4A6F" w:rsidRDefault="000A22DA" w:rsidP="000A22DA">
      <w:pPr>
        <w:ind w:firstLine="420"/>
      </w:pPr>
      <w:r w:rsidRPr="002D4A6F">
        <w:t>宜在青皮变成黄绿色，部分果实顶部出现裂缝，容易剥离。种仁硬化，幼胚成熟。核壳坚硬，呈黄白色时采收。</w:t>
      </w:r>
    </w:p>
    <w:p w14:paraId="1DED3D9E" w14:textId="77777777" w:rsidR="000A22DA" w:rsidRPr="002D4A6F" w:rsidRDefault="000A22DA" w:rsidP="000A22DA">
      <w:pPr>
        <w:pStyle w:val="5"/>
        <w:rPr>
          <w:rFonts w:ascii="Times New Roman" w:hAnsi="Times New Roman" w:cs="Times New Roman"/>
        </w:rPr>
      </w:pPr>
      <w:r w:rsidRPr="002D4A6F">
        <w:rPr>
          <w:rFonts w:ascii="Times New Roman" w:hAnsi="Times New Roman" w:cs="Times New Roman"/>
        </w:rPr>
        <w:t>4.1.2</w:t>
      </w:r>
      <w:r w:rsidRPr="002D4A6F">
        <w:rPr>
          <w:rFonts w:ascii="Times New Roman" w:hAnsi="Times New Roman" w:cs="Times New Roman"/>
        </w:rPr>
        <w:t>采收要求</w:t>
      </w:r>
    </w:p>
    <w:p w14:paraId="3161A573" w14:textId="77777777" w:rsidR="000A22DA" w:rsidRPr="002D4A6F" w:rsidRDefault="000A22DA" w:rsidP="000A22DA">
      <w:pPr>
        <w:ind w:firstLine="420"/>
      </w:pPr>
      <w:r w:rsidRPr="002D4A6F">
        <w:t>选择晴天采收，避开晴天高温时段采收。遇雨天时，应在雨后</w:t>
      </w:r>
      <w:r w:rsidRPr="002D4A6F">
        <w:t>1d</w:t>
      </w:r>
      <w:r w:rsidRPr="002D4A6F">
        <w:t>后采收。采用机械采收。</w:t>
      </w:r>
    </w:p>
    <w:p w14:paraId="0A14F875" w14:textId="77777777" w:rsidR="000A22DA" w:rsidRPr="002D4A6F" w:rsidRDefault="000A22DA" w:rsidP="000A22DA">
      <w:pPr>
        <w:pStyle w:val="4"/>
        <w:spacing w:before="240" w:after="240"/>
        <w:rPr>
          <w:rFonts w:ascii="Times New Roman" w:hAnsi="Times New Roman" w:cs="Times New Roman"/>
        </w:rPr>
      </w:pPr>
      <w:r w:rsidRPr="002D4A6F">
        <w:rPr>
          <w:rFonts w:ascii="Times New Roman" w:hAnsi="Times New Roman" w:cs="Times New Roman"/>
        </w:rPr>
        <w:t>4.2</w:t>
      </w:r>
      <w:r w:rsidRPr="002D4A6F">
        <w:rPr>
          <w:rFonts w:ascii="Times New Roman" w:hAnsi="Times New Roman" w:cs="Times New Roman"/>
        </w:rPr>
        <w:t>质量要求</w:t>
      </w:r>
    </w:p>
    <w:p w14:paraId="618C6583" w14:textId="77777777" w:rsidR="000A22DA" w:rsidRPr="002D4A6F" w:rsidRDefault="000A22DA" w:rsidP="000A22DA">
      <w:pPr>
        <w:ind w:firstLine="420"/>
      </w:pPr>
      <w:r w:rsidRPr="002D4A6F">
        <w:t>具有本品种固有的特征和风味，核桃缝合线紧密未开裂，应达到</w:t>
      </w:r>
      <w:r w:rsidRPr="002D4A6F">
        <w:t xml:space="preserve"> GB/T 20398</w:t>
      </w:r>
      <w:r w:rsidRPr="002D4A6F">
        <w:t>中</w:t>
      </w:r>
      <w:r w:rsidRPr="002D4A6F">
        <w:t>“</w:t>
      </w:r>
      <w:r w:rsidRPr="002D4A6F">
        <w:t>特级</w:t>
      </w:r>
      <w:r w:rsidRPr="002D4A6F">
        <w:t>”</w:t>
      </w:r>
      <w:r w:rsidRPr="002D4A6F">
        <w:t>或</w:t>
      </w:r>
      <w:proofErr w:type="gramStart"/>
      <w:r w:rsidRPr="002D4A6F">
        <w:t>“I</w:t>
      </w:r>
      <w:r w:rsidRPr="002D4A6F">
        <w:t>级</w:t>
      </w:r>
      <w:r w:rsidRPr="002D4A6F">
        <w:t>”</w:t>
      </w:r>
      <w:r w:rsidRPr="002D4A6F">
        <w:t>果除含水</w:t>
      </w:r>
      <w:proofErr w:type="gramEnd"/>
      <w:r w:rsidRPr="002D4A6F">
        <w:t>率外的要求。</w:t>
      </w:r>
    </w:p>
    <w:p w14:paraId="621F3797" w14:textId="7995247B" w:rsidR="000A22DA" w:rsidRPr="00220571" w:rsidRDefault="00220571" w:rsidP="000A22DA">
      <w:pPr>
        <w:pStyle w:val="af"/>
        <w:widowControl/>
        <w:numPr>
          <w:ilvl w:val="0"/>
          <w:numId w:val="2"/>
        </w:numPr>
        <w:spacing w:beforeLines="100" w:before="240" w:afterLines="100" w:after="240"/>
        <w:jc w:val="both"/>
        <w:outlineLvl w:val="1"/>
        <w:rPr>
          <w:rFonts w:ascii="黑体" w:eastAsia="黑体" w:hAnsi="黑体" w:cs="Times New Roman"/>
          <w:lang w:val="en-US"/>
        </w:rPr>
      </w:pPr>
      <w:r>
        <w:rPr>
          <w:rFonts w:ascii="黑体" w:eastAsia="黑体" w:hAnsi="黑体" w:cs="Times New Roman" w:hint="eastAsia"/>
          <w:lang w:val="en-US"/>
        </w:rPr>
        <w:t>脱青皮</w:t>
      </w:r>
    </w:p>
    <w:p w14:paraId="62A4965D" w14:textId="77777777" w:rsidR="000A22DA" w:rsidRPr="00220571" w:rsidRDefault="000A22DA" w:rsidP="000A22DA">
      <w:pPr>
        <w:pStyle w:val="4"/>
        <w:spacing w:before="240" w:after="240"/>
        <w:rPr>
          <w:rStyle w:val="40"/>
          <w:rFonts w:ascii="Times New Roman" w:hAnsi="Times New Roman" w:cs="Times New Roman"/>
        </w:rPr>
      </w:pPr>
      <w:r w:rsidRPr="00220571">
        <w:rPr>
          <w:rStyle w:val="40"/>
          <w:rFonts w:ascii="Times New Roman" w:hAnsi="Times New Roman" w:cs="Times New Roman"/>
        </w:rPr>
        <w:t>5.1</w:t>
      </w:r>
      <w:r w:rsidRPr="00220571">
        <w:rPr>
          <w:rStyle w:val="40"/>
          <w:rFonts w:ascii="Times New Roman" w:hAnsi="Times New Roman" w:cs="Times New Roman"/>
        </w:rPr>
        <w:t>堆</w:t>
      </w:r>
      <w:proofErr w:type="gramStart"/>
      <w:r w:rsidRPr="00220571">
        <w:rPr>
          <w:rStyle w:val="40"/>
          <w:rFonts w:ascii="Times New Roman" w:hAnsi="Times New Roman" w:cs="Times New Roman"/>
        </w:rPr>
        <w:t>沤</w:t>
      </w:r>
      <w:proofErr w:type="gramEnd"/>
      <w:r w:rsidRPr="00220571">
        <w:rPr>
          <w:rStyle w:val="40"/>
          <w:rFonts w:ascii="Times New Roman" w:hAnsi="Times New Roman" w:cs="Times New Roman"/>
        </w:rPr>
        <w:t>脱青皮</w:t>
      </w:r>
    </w:p>
    <w:p w14:paraId="5F2946F3" w14:textId="77777777" w:rsidR="000A22DA" w:rsidRPr="002D4A6F" w:rsidRDefault="000A22DA" w:rsidP="000A22DA">
      <w:pPr>
        <w:ind w:firstLine="420"/>
      </w:pPr>
      <w:r w:rsidRPr="002D4A6F">
        <w:t>采收后的核桃及时运到阴凉处或室内，按</w:t>
      </w:r>
      <w:r w:rsidRPr="002D4A6F">
        <w:t>50 cm</w:t>
      </w:r>
      <w:r w:rsidRPr="002D4A6F">
        <w:t>左右的厚度堆集，上面加盖一层</w:t>
      </w:r>
      <w:r w:rsidRPr="002D4A6F">
        <w:t>10 cm</w:t>
      </w:r>
      <w:r w:rsidRPr="002D4A6F">
        <w:t>左右的保温保湿覆盖物。当青皮离壳或开裂达</w:t>
      </w:r>
      <w:r w:rsidRPr="002D4A6F">
        <w:t>50%</w:t>
      </w:r>
      <w:r w:rsidRPr="002D4A6F">
        <w:t>以上，用棍敲击即可脱皮，对未脱皮的青果，可再堆沤至全部脱皮为止。</w:t>
      </w:r>
    </w:p>
    <w:p w14:paraId="4D93B7F6" w14:textId="77777777" w:rsidR="000A22DA" w:rsidRPr="002D4A6F" w:rsidRDefault="000A22DA" w:rsidP="000A22DA">
      <w:pPr>
        <w:pStyle w:val="4"/>
        <w:spacing w:before="240" w:after="240"/>
        <w:rPr>
          <w:rFonts w:ascii="Times New Roman" w:hAnsi="Times New Roman" w:cs="Times New Roman"/>
        </w:rPr>
      </w:pPr>
      <w:r w:rsidRPr="002D4A6F">
        <w:rPr>
          <w:rFonts w:ascii="Times New Roman" w:hAnsi="Times New Roman" w:cs="Times New Roman"/>
        </w:rPr>
        <w:t>5.2</w:t>
      </w:r>
      <w:r w:rsidRPr="002D4A6F">
        <w:rPr>
          <w:rFonts w:ascii="Times New Roman" w:hAnsi="Times New Roman" w:cs="Times New Roman"/>
        </w:rPr>
        <w:t>药剂脱青皮</w:t>
      </w:r>
    </w:p>
    <w:p w14:paraId="3705307C" w14:textId="77777777" w:rsidR="000A22DA" w:rsidRPr="002D4A6F" w:rsidRDefault="000A22DA" w:rsidP="000A22DA">
      <w:pPr>
        <w:ind w:firstLine="420"/>
      </w:pPr>
      <w:r w:rsidRPr="002D4A6F">
        <w:t>将采收的青皮核桃先在</w:t>
      </w:r>
      <w:r w:rsidRPr="002D4A6F">
        <w:t>0.3%~0.5%</w:t>
      </w:r>
      <w:r w:rsidRPr="002D4A6F">
        <w:t>的乙烯利水溶液中浸泡</w:t>
      </w:r>
      <w:r w:rsidRPr="002D4A6F">
        <w:t>0.5 min</w:t>
      </w:r>
      <w:r w:rsidRPr="002D4A6F">
        <w:t>，果堆上加盖一层厚</w:t>
      </w:r>
      <w:r w:rsidRPr="002D4A6F">
        <w:t>10 cm</w:t>
      </w:r>
      <w:r w:rsidRPr="002D4A6F">
        <w:t>左右的保温保湿覆盖物，温度控制在</w:t>
      </w:r>
      <w:r w:rsidRPr="002D4A6F">
        <w:t>29℃~31℃</w:t>
      </w:r>
      <w:r w:rsidRPr="002D4A6F">
        <w:t>，相对湿度控制在</w:t>
      </w:r>
      <w:r w:rsidRPr="002D4A6F">
        <w:t>80%~90%</w:t>
      </w:r>
      <w:r w:rsidRPr="002D4A6F">
        <w:t>，经过</w:t>
      </w:r>
      <w:r w:rsidRPr="002D4A6F">
        <w:t>2~3d</w:t>
      </w:r>
      <w:r w:rsidRPr="002D4A6F">
        <w:t>可脱青皮。所用乙烯利应符合</w:t>
      </w:r>
      <w:r w:rsidRPr="002D4A6F">
        <w:t>GB 24750</w:t>
      </w:r>
      <w:r w:rsidRPr="002D4A6F">
        <w:t>的要求。</w:t>
      </w:r>
    </w:p>
    <w:p w14:paraId="5D21CFE6" w14:textId="77777777" w:rsidR="000A22DA" w:rsidRPr="002D4A6F" w:rsidRDefault="000A22DA" w:rsidP="000A22DA">
      <w:pPr>
        <w:pStyle w:val="4"/>
        <w:spacing w:before="240" w:after="240"/>
        <w:rPr>
          <w:rFonts w:ascii="Times New Roman" w:hAnsi="Times New Roman" w:cs="Times New Roman"/>
        </w:rPr>
      </w:pPr>
      <w:r w:rsidRPr="002D4A6F">
        <w:rPr>
          <w:rFonts w:ascii="Times New Roman" w:hAnsi="Times New Roman" w:cs="Times New Roman"/>
        </w:rPr>
        <w:t>5.3</w:t>
      </w:r>
      <w:r w:rsidRPr="002D4A6F">
        <w:rPr>
          <w:rFonts w:ascii="Times New Roman" w:hAnsi="Times New Roman" w:cs="Times New Roman"/>
        </w:rPr>
        <w:t>机械脱青皮</w:t>
      </w:r>
    </w:p>
    <w:p w14:paraId="75319600" w14:textId="77777777" w:rsidR="000A22DA" w:rsidRPr="002D4A6F" w:rsidRDefault="000A22DA" w:rsidP="000A22DA">
      <w:pPr>
        <w:ind w:firstLine="420"/>
      </w:pPr>
      <w:r w:rsidRPr="002D4A6F">
        <w:t>核桃采收后的</w:t>
      </w:r>
      <w:r w:rsidRPr="002D4A6F">
        <w:t>1~2 d</w:t>
      </w:r>
      <w:r w:rsidRPr="002D4A6F">
        <w:t>内，可采用脱皮机进行脱青皮。</w:t>
      </w:r>
    </w:p>
    <w:p w14:paraId="0A5469FA" w14:textId="17D2173B" w:rsidR="000A22DA" w:rsidRPr="00220571" w:rsidRDefault="00220571" w:rsidP="000A22DA">
      <w:pPr>
        <w:pStyle w:val="af"/>
        <w:widowControl/>
        <w:numPr>
          <w:ilvl w:val="0"/>
          <w:numId w:val="2"/>
        </w:numPr>
        <w:spacing w:beforeLines="100" w:before="240" w:afterLines="100" w:after="240"/>
        <w:jc w:val="both"/>
        <w:outlineLvl w:val="1"/>
        <w:rPr>
          <w:rFonts w:ascii="黑体" w:eastAsia="黑体" w:hAnsi="黑体" w:cs="Times New Roman"/>
          <w:lang w:val="en-US"/>
        </w:rPr>
      </w:pPr>
      <w:r>
        <w:rPr>
          <w:rFonts w:ascii="黑体" w:eastAsia="黑体" w:hAnsi="黑体" w:cs="Times New Roman" w:hint="eastAsia"/>
          <w:lang w:val="en-US"/>
        </w:rPr>
        <w:t>清洗</w:t>
      </w:r>
    </w:p>
    <w:p w14:paraId="6372458E" w14:textId="77777777" w:rsidR="000A22DA" w:rsidRPr="002D4A6F" w:rsidRDefault="000A22DA" w:rsidP="000A22DA">
      <w:pPr>
        <w:ind w:firstLine="420"/>
      </w:pPr>
      <w:r w:rsidRPr="002D4A6F">
        <w:lastRenderedPageBreak/>
        <w:t>脱青皮鲜核桃</w:t>
      </w:r>
      <w:r w:rsidRPr="002D4A6F">
        <w:t>3 h</w:t>
      </w:r>
      <w:r w:rsidRPr="002D4A6F">
        <w:t>内在核桃清洗机中清洗或人工清洗，去除核桃壳表面的残留污渍。所</w:t>
      </w:r>
      <w:proofErr w:type="gramStart"/>
      <w:r w:rsidRPr="002D4A6F">
        <w:t>用水需</w:t>
      </w:r>
      <w:proofErr w:type="gramEnd"/>
      <w:r w:rsidRPr="002D4A6F">
        <w:t>符合</w:t>
      </w:r>
      <w:r w:rsidRPr="002D4A6F">
        <w:t>GB 5749</w:t>
      </w:r>
      <w:r w:rsidRPr="002D4A6F">
        <w:t>的规定。</w:t>
      </w:r>
    </w:p>
    <w:p w14:paraId="31E33918" w14:textId="13B9645E" w:rsidR="000A22DA" w:rsidRPr="00220571" w:rsidRDefault="00220571" w:rsidP="000A22DA">
      <w:pPr>
        <w:pStyle w:val="af"/>
        <w:widowControl/>
        <w:numPr>
          <w:ilvl w:val="0"/>
          <w:numId w:val="2"/>
        </w:numPr>
        <w:spacing w:beforeLines="100" w:before="240" w:afterLines="100" w:after="240"/>
        <w:jc w:val="both"/>
        <w:outlineLvl w:val="1"/>
        <w:rPr>
          <w:rFonts w:ascii="黑体" w:eastAsia="黑体" w:hAnsi="黑体" w:cs="Times New Roman"/>
          <w:lang w:val="en-US"/>
        </w:rPr>
      </w:pPr>
      <w:r>
        <w:rPr>
          <w:rFonts w:ascii="黑体" w:eastAsia="黑体" w:hAnsi="黑体" w:cs="Times New Roman" w:hint="eastAsia"/>
          <w:lang w:val="en-US"/>
        </w:rPr>
        <w:t>分级</w:t>
      </w:r>
    </w:p>
    <w:p w14:paraId="751225C2" w14:textId="77777777" w:rsidR="000A22DA" w:rsidRPr="002D4A6F" w:rsidRDefault="000A22DA" w:rsidP="000A22DA">
      <w:pPr>
        <w:ind w:firstLine="420"/>
      </w:pPr>
      <w:r w:rsidRPr="002D4A6F">
        <w:t>利用机械滚筒式和光电式分级设备等对清洗过后的带壳核桃按大小、果形和果实饱满度等进行分级。所用仪器设备需符合</w:t>
      </w:r>
      <w:r w:rsidRPr="002D4A6F">
        <w:t>GB 16798</w:t>
      </w:r>
      <w:r w:rsidRPr="002D4A6F">
        <w:t>要求。</w:t>
      </w:r>
    </w:p>
    <w:p w14:paraId="543F6DB9" w14:textId="7F7F9E55" w:rsidR="000A22DA" w:rsidRPr="00220571" w:rsidRDefault="00220571" w:rsidP="000A22DA">
      <w:pPr>
        <w:pStyle w:val="af"/>
        <w:widowControl/>
        <w:numPr>
          <w:ilvl w:val="0"/>
          <w:numId w:val="2"/>
        </w:numPr>
        <w:spacing w:beforeLines="100" w:before="240" w:afterLines="100" w:after="240"/>
        <w:jc w:val="both"/>
        <w:outlineLvl w:val="1"/>
        <w:rPr>
          <w:rFonts w:ascii="黑体" w:eastAsia="黑体" w:hAnsi="黑体" w:cs="Times New Roman"/>
          <w:lang w:val="en-US"/>
        </w:rPr>
      </w:pPr>
      <w:r>
        <w:rPr>
          <w:rFonts w:ascii="黑体" w:eastAsia="黑体" w:hAnsi="黑体" w:cs="Times New Roman" w:hint="eastAsia"/>
          <w:lang w:val="en-US"/>
        </w:rPr>
        <w:t>干燥</w:t>
      </w:r>
    </w:p>
    <w:p w14:paraId="206141ED" w14:textId="77777777" w:rsidR="000A22DA" w:rsidRPr="002D4A6F" w:rsidRDefault="000A22DA" w:rsidP="000A22DA">
      <w:pPr>
        <w:pStyle w:val="4"/>
        <w:spacing w:before="240" w:after="240"/>
        <w:rPr>
          <w:rFonts w:ascii="Times New Roman" w:hAnsi="Times New Roman" w:cs="Times New Roman"/>
        </w:rPr>
      </w:pPr>
      <w:r w:rsidRPr="002D4A6F">
        <w:rPr>
          <w:rFonts w:ascii="Times New Roman" w:hAnsi="Times New Roman" w:cs="Times New Roman"/>
        </w:rPr>
        <w:t>8.1</w:t>
      </w:r>
      <w:r w:rsidRPr="002D4A6F">
        <w:rPr>
          <w:rFonts w:ascii="Times New Roman" w:hAnsi="Times New Roman" w:cs="Times New Roman"/>
        </w:rPr>
        <w:t>自然干燥</w:t>
      </w:r>
    </w:p>
    <w:p w14:paraId="4E2AF444" w14:textId="77777777" w:rsidR="000A22DA" w:rsidRPr="002D4A6F" w:rsidRDefault="000A22DA" w:rsidP="000A22DA">
      <w:pPr>
        <w:ind w:firstLine="420"/>
      </w:pPr>
      <w:r w:rsidRPr="002D4A6F">
        <w:t>清洗好的脱青皮鲜核桃，放在阴凉通风处摊开，摊放厚度以不超过</w:t>
      </w:r>
      <w:r w:rsidRPr="002D4A6F">
        <w:t>2</w:t>
      </w:r>
      <w:r w:rsidRPr="002D4A6F">
        <w:t>层为宜，每天翻动</w:t>
      </w:r>
      <w:r w:rsidRPr="002D4A6F">
        <w:t>2~3</w:t>
      </w:r>
      <w:r w:rsidRPr="002D4A6F">
        <w:t>次，</w:t>
      </w:r>
      <w:proofErr w:type="gramStart"/>
      <w:r w:rsidRPr="002D4A6F">
        <w:t>干燥至</w:t>
      </w:r>
      <w:proofErr w:type="gramEnd"/>
      <w:r w:rsidRPr="002D4A6F">
        <w:t>核桃含水量降到</w:t>
      </w:r>
      <w:r w:rsidRPr="002D4A6F">
        <w:t>6%</w:t>
      </w:r>
      <w:r w:rsidRPr="002D4A6F">
        <w:t>以下时为止。</w:t>
      </w:r>
    </w:p>
    <w:p w14:paraId="60E9C65E" w14:textId="77777777" w:rsidR="000A22DA" w:rsidRPr="002D4A6F" w:rsidRDefault="000A22DA" w:rsidP="000A22DA">
      <w:pPr>
        <w:pStyle w:val="4"/>
        <w:spacing w:before="240" w:after="240"/>
        <w:rPr>
          <w:rFonts w:ascii="Times New Roman" w:hAnsi="Times New Roman" w:cs="Times New Roman"/>
        </w:rPr>
      </w:pPr>
      <w:r w:rsidRPr="002D4A6F">
        <w:rPr>
          <w:rFonts w:ascii="Times New Roman" w:hAnsi="Times New Roman" w:cs="Times New Roman"/>
        </w:rPr>
        <w:t>8.2</w:t>
      </w:r>
      <w:r w:rsidRPr="002D4A6F">
        <w:rPr>
          <w:rFonts w:ascii="Times New Roman" w:hAnsi="Times New Roman" w:cs="Times New Roman"/>
        </w:rPr>
        <w:t>机械干燥</w:t>
      </w:r>
    </w:p>
    <w:p w14:paraId="036BF30C" w14:textId="77777777" w:rsidR="000A22DA" w:rsidRPr="002D4A6F" w:rsidRDefault="000A22DA" w:rsidP="000A22DA">
      <w:pPr>
        <w:ind w:firstLine="420"/>
      </w:pPr>
      <w:r w:rsidRPr="002D4A6F">
        <w:t>在烘房或烘干设备中烘干，烘干温度</w:t>
      </w:r>
      <w:proofErr w:type="gramStart"/>
      <w:r w:rsidRPr="002D4A6F">
        <w:t>要先低后</w:t>
      </w:r>
      <w:proofErr w:type="gramEnd"/>
      <w:r w:rsidRPr="002D4A6F">
        <w:t>高，且不超过</w:t>
      </w:r>
      <w:r w:rsidRPr="002D4A6F">
        <w:t>45℃</w:t>
      </w:r>
      <w:r w:rsidRPr="002D4A6F">
        <w:t>为宜，</w:t>
      </w:r>
      <w:proofErr w:type="gramStart"/>
      <w:r w:rsidRPr="002D4A6F">
        <w:t>干燥至</w:t>
      </w:r>
      <w:proofErr w:type="gramEnd"/>
      <w:r w:rsidRPr="002D4A6F">
        <w:t>核桃相互碰撞时声音脆响，</w:t>
      </w:r>
      <w:proofErr w:type="gramStart"/>
      <w:r w:rsidRPr="002D4A6F">
        <w:t>横隔膜</w:t>
      </w:r>
      <w:proofErr w:type="gramEnd"/>
      <w:r w:rsidRPr="002D4A6F">
        <w:t>极易折断，种仁皮色由乳白色变成淡黄褐色，核仁酥脆，含水量不超过</w:t>
      </w:r>
      <w:r w:rsidRPr="002D4A6F">
        <w:t>6%</w:t>
      </w:r>
      <w:r w:rsidRPr="002D4A6F">
        <w:t>为止。</w:t>
      </w:r>
    </w:p>
    <w:p w14:paraId="5F57C03D" w14:textId="2BA9945B" w:rsidR="000A22DA" w:rsidRPr="00220571" w:rsidRDefault="00220571" w:rsidP="000A22DA">
      <w:pPr>
        <w:pStyle w:val="af"/>
        <w:widowControl/>
        <w:numPr>
          <w:ilvl w:val="0"/>
          <w:numId w:val="2"/>
        </w:numPr>
        <w:spacing w:beforeLines="100" w:before="240" w:afterLines="100" w:after="240"/>
        <w:jc w:val="both"/>
        <w:outlineLvl w:val="1"/>
        <w:rPr>
          <w:rFonts w:ascii="黑体" w:eastAsia="黑体" w:hAnsi="黑体" w:cs="Times New Roman"/>
          <w:lang w:val="en-US"/>
        </w:rPr>
      </w:pPr>
      <w:r>
        <w:rPr>
          <w:rFonts w:ascii="黑体" w:eastAsia="黑体" w:hAnsi="黑体" w:cs="Times New Roman" w:hint="eastAsia"/>
          <w:lang w:val="en-US"/>
        </w:rPr>
        <w:t>包装与标志</w:t>
      </w:r>
    </w:p>
    <w:p w14:paraId="4476DCCB" w14:textId="77777777" w:rsidR="000A22DA" w:rsidRPr="00220571" w:rsidRDefault="000A22DA" w:rsidP="000A22DA">
      <w:pPr>
        <w:pStyle w:val="4"/>
        <w:spacing w:before="240" w:after="240"/>
        <w:rPr>
          <w:rStyle w:val="40"/>
          <w:rFonts w:ascii="Times New Roman" w:hAnsi="Times New Roman" w:cs="Times New Roman"/>
        </w:rPr>
      </w:pPr>
      <w:r w:rsidRPr="00220571">
        <w:rPr>
          <w:rStyle w:val="40"/>
          <w:rFonts w:ascii="Times New Roman" w:hAnsi="Times New Roman" w:cs="Times New Roman"/>
        </w:rPr>
        <w:t>9.1</w:t>
      </w:r>
      <w:r w:rsidRPr="00220571">
        <w:rPr>
          <w:rStyle w:val="40"/>
          <w:rFonts w:ascii="Times New Roman" w:hAnsi="Times New Roman" w:cs="Times New Roman"/>
        </w:rPr>
        <w:t>脱青皮鲜核桃包装</w:t>
      </w:r>
    </w:p>
    <w:p w14:paraId="1F014285" w14:textId="77777777" w:rsidR="000A22DA" w:rsidRPr="002D4A6F" w:rsidRDefault="000A22DA" w:rsidP="000A22DA">
      <w:pPr>
        <w:ind w:firstLine="420"/>
      </w:pPr>
      <w:r w:rsidRPr="002D4A6F">
        <w:t>经以上处理的核桃按大小分类后，</w:t>
      </w:r>
      <w:r w:rsidRPr="002D4A6F">
        <w:t>12 h</w:t>
      </w:r>
      <w:r w:rsidRPr="002D4A6F">
        <w:t>内装于</w:t>
      </w:r>
      <w:r w:rsidRPr="002D4A6F">
        <w:t>0.03 mm~0.05 mm</w:t>
      </w:r>
      <w:r w:rsidRPr="002D4A6F">
        <w:t>厚的塑料袋中，或装于衬有</w:t>
      </w:r>
      <w:r w:rsidRPr="002D4A6F">
        <w:t>0.01 mm~0.03 mm</w:t>
      </w:r>
      <w:r w:rsidRPr="002D4A6F">
        <w:t>厚塑料薄膜的周转筐中，每个包装单元果实不超过</w:t>
      </w:r>
      <w:r w:rsidRPr="002D4A6F">
        <w:t>10 kg</w:t>
      </w:r>
      <w:r w:rsidRPr="002D4A6F">
        <w:t>。包装物应密实牢固，不能产生撒漏，不应对核桃坚果（仁）造成污染。包装应符合</w:t>
      </w:r>
      <w:r w:rsidRPr="002D4A6F">
        <w:t>GB/T 6543</w:t>
      </w:r>
      <w:r w:rsidRPr="002D4A6F">
        <w:t>，</w:t>
      </w:r>
      <w:r w:rsidRPr="002D4A6F">
        <w:t>GB/T 8946</w:t>
      </w:r>
      <w:r w:rsidRPr="002D4A6F">
        <w:t>等的规定。</w:t>
      </w:r>
    </w:p>
    <w:p w14:paraId="0E61BBF1" w14:textId="77777777" w:rsidR="000A22DA" w:rsidRPr="002D4A6F" w:rsidRDefault="000A22DA" w:rsidP="000A22DA">
      <w:pPr>
        <w:pStyle w:val="4"/>
        <w:spacing w:before="240" w:after="240"/>
        <w:rPr>
          <w:rFonts w:ascii="Times New Roman" w:hAnsi="Times New Roman" w:cs="Times New Roman"/>
        </w:rPr>
      </w:pPr>
      <w:r w:rsidRPr="002D4A6F">
        <w:rPr>
          <w:rFonts w:ascii="Times New Roman" w:hAnsi="Times New Roman" w:cs="Times New Roman"/>
        </w:rPr>
        <w:t>9.2</w:t>
      </w:r>
      <w:r w:rsidRPr="002D4A6F">
        <w:rPr>
          <w:rFonts w:ascii="Times New Roman" w:hAnsi="Times New Roman" w:cs="Times New Roman"/>
        </w:rPr>
        <w:t>干制核桃包装</w:t>
      </w:r>
    </w:p>
    <w:p w14:paraId="5673B4F0" w14:textId="77777777" w:rsidR="000A22DA" w:rsidRPr="002D4A6F" w:rsidRDefault="000A22DA" w:rsidP="000A22DA">
      <w:pPr>
        <w:ind w:firstLine="420"/>
      </w:pPr>
      <w:r w:rsidRPr="002D4A6F">
        <w:t>包装材料应清洁、干燥、无毒、无异味，符合相应的食品包装国家卫生标准的要求，采用马口铁罐或</w:t>
      </w:r>
      <w:proofErr w:type="gramStart"/>
      <w:r w:rsidRPr="002D4A6F">
        <w:t>软罐作包装</w:t>
      </w:r>
      <w:proofErr w:type="gramEnd"/>
      <w:r w:rsidRPr="002D4A6F">
        <w:t>时，应符合相关罐头包装物标准的要求。</w:t>
      </w:r>
    </w:p>
    <w:p w14:paraId="2FF1315B" w14:textId="77777777" w:rsidR="000A22DA" w:rsidRPr="002D4A6F" w:rsidRDefault="000A22DA" w:rsidP="000A22DA">
      <w:pPr>
        <w:pStyle w:val="4"/>
        <w:spacing w:before="240" w:after="240"/>
        <w:rPr>
          <w:rFonts w:ascii="Times New Roman" w:hAnsi="Times New Roman" w:cs="Times New Roman"/>
        </w:rPr>
      </w:pPr>
      <w:r w:rsidRPr="002D4A6F">
        <w:rPr>
          <w:rFonts w:ascii="Times New Roman" w:hAnsi="Times New Roman" w:cs="Times New Roman"/>
        </w:rPr>
        <w:t>9.3</w:t>
      </w:r>
      <w:r w:rsidRPr="002D4A6F">
        <w:rPr>
          <w:rFonts w:ascii="Times New Roman" w:hAnsi="Times New Roman" w:cs="Times New Roman"/>
        </w:rPr>
        <w:t>标志</w:t>
      </w:r>
    </w:p>
    <w:p w14:paraId="52FF458D" w14:textId="77777777" w:rsidR="000A22DA" w:rsidRPr="002D4A6F" w:rsidRDefault="000A22DA" w:rsidP="000A22DA">
      <w:pPr>
        <w:ind w:firstLine="420"/>
      </w:pPr>
      <w:r w:rsidRPr="002D4A6F">
        <w:t>储运图示的标志应符合</w:t>
      </w:r>
      <w:r w:rsidRPr="002D4A6F">
        <w:t>GB/T 191</w:t>
      </w:r>
      <w:r w:rsidRPr="002D4A6F">
        <w:t>的规定。</w:t>
      </w:r>
    </w:p>
    <w:p w14:paraId="261C15BB" w14:textId="35949A9E" w:rsidR="000A22DA" w:rsidRPr="00220571" w:rsidRDefault="00220571" w:rsidP="000A22DA">
      <w:pPr>
        <w:pStyle w:val="af"/>
        <w:widowControl/>
        <w:numPr>
          <w:ilvl w:val="0"/>
          <w:numId w:val="2"/>
        </w:numPr>
        <w:spacing w:beforeLines="100" w:before="240" w:afterLines="100" w:after="240"/>
        <w:jc w:val="both"/>
        <w:outlineLvl w:val="1"/>
        <w:rPr>
          <w:rFonts w:ascii="黑体" w:eastAsia="黑体" w:hAnsi="黑体" w:cs="Times New Roman"/>
          <w:lang w:val="en-US"/>
        </w:rPr>
      </w:pPr>
      <w:r>
        <w:rPr>
          <w:rFonts w:ascii="黑体" w:eastAsia="黑体" w:hAnsi="黑体" w:cs="Times New Roman" w:hint="eastAsia"/>
          <w:lang w:val="en-US"/>
        </w:rPr>
        <w:t>贮藏</w:t>
      </w:r>
    </w:p>
    <w:p w14:paraId="1E7A62CE" w14:textId="77777777" w:rsidR="000A22DA" w:rsidRPr="00220571" w:rsidRDefault="000A22DA" w:rsidP="000A22DA">
      <w:pPr>
        <w:pStyle w:val="4"/>
        <w:spacing w:before="240" w:after="240"/>
        <w:rPr>
          <w:rStyle w:val="40"/>
          <w:rFonts w:ascii="Times New Roman" w:hAnsi="Times New Roman" w:cs="Times New Roman"/>
        </w:rPr>
      </w:pPr>
      <w:r w:rsidRPr="00220571">
        <w:rPr>
          <w:rStyle w:val="40"/>
          <w:rFonts w:ascii="Times New Roman" w:hAnsi="Times New Roman" w:cs="Times New Roman"/>
        </w:rPr>
        <w:t>10.1</w:t>
      </w:r>
      <w:r w:rsidRPr="00220571">
        <w:rPr>
          <w:rStyle w:val="40"/>
          <w:rFonts w:ascii="Times New Roman" w:hAnsi="Times New Roman" w:cs="Times New Roman"/>
        </w:rPr>
        <w:t>脱青皮鲜核桃贮藏</w:t>
      </w:r>
    </w:p>
    <w:p w14:paraId="582D3155" w14:textId="77777777" w:rsidR="000A22DA" w:rsidRPr="002D4A6F" w:rsidRDefault="000A22DA" w:rsidP="000A22DA">
      <w:pPr>
        <w:ind w:firstLine="420"/>
      </w:pPr>
      <w:r w:rsidRPr="002D4A6F">
        <w:t>将包装后的核桃放入冷库，贮藏温度</w:t>
      </w:r>
      <w:r w:rsidRPr="002D4A6F">
        <w:t>0℃~4℃</w:t>
      </w:r>
      <w:r w:rsidRPr="002D4A6F">
        <w:t>，相对湿度低于</w:t>
      </w:r>
      <w:r w:rsidRPr="002D4A6F">
        <w:t>65%</w:t>
      </w:r>
      <w:r w:rsidRPr="002D4A6F">
        <w:t>。定期通风、防止受潮。仓库地面铺设枕木，防止底部受潮。严禁与有毒、有异味、发霉以及其他易于传播病虫的物品混合贮藏。入库后要在库房中加强防霉、防虫蛀、防出油、防鼠等措施。定期进行检测，质量应符合</w:t>
      </w:r>
      <w:r w:rsidRPr="002D4A6F">
        <w:t>GB/T 22165</w:t>
      </w:r>
      <w:r w:rsidRPr="002D4A6F">
        <w:t>的规定。</w:t>
      </w:r>
    </w:p>
    <w:p w14:paraId="58CA6211" w14:textId="77777777" w:rsidR="000A22DA" w:rsidRPr="002D4A6F" w:rsidRDefault="000A22DA" w:rsidP="000A22DA">
      <w:pPr>
        <w:pStyle w:val="4"/>
        <w:spacing w:before="240" w:after="240"/>
        <w:rPr>
          <w:rFonts w:ascii="Times New Roman" w:hAnsi="Times New Roman" w:cs="Times New Roman"/>
        </w:rPr>
      </w:pPr>
      <w:r w:rsidRPr="002D4A6F">
        <w:rPr>
          <w:rFonts w:ascii="Times New Roman" w:hAnsi="Times New Roman" w:cs="Times New Roman"/>
        </w:rPr>
        <w:t>10.2</w:t>
      </w:r>
      <w:r w:rsidRPr="002D4A6F">
        <w:rPr>
          <w:rFonts w:ascii="Times New Roman" w:hAnsi="Times New Roman" w:cs="Times New Roman"/>
        </w:rPr>
        <w:t>干制核桃贮藏</w:t>
      </w:r>
    </w:p>
    <w:p w14:paraId="67211E5C" w14:textId="77777777" w:rsidR="000A22DA" w:rsidRPr="002D4A6F" w:rsidRDefault="000A22DA" w:rsidP="000A22DA">
      <w:pPr>
        <w:ind w:firstLine="420"/>
      </w:pPr>
      <w:r w:rsidRPr="002D4A6F">
        <w:t>干制核桃应贮存于通风、干燥、阴凉、清洁的仓库内，不得与有毒、有异味、有腐蚀性、潮湿的物品混贮，产品应堆放在垫板上，且离地</w:t>
      </w:r>
      <w:r w:rsidRPr="002D4A6F">
        <w:t>10 cm</w:t>
      </w:r>
      <w:r w:rsidRPr="002D4A6F">
        <w:t>以上，离墙</w:t>
      </w:r>
      <w:r w:rsidRPr="002D4A6F">
        <w:t>20 cm</w:t>
      </w:r>
      <w:r w:rsidRPr="002D4A6F">
        <w:t>以上，中间留有通道。</w:t>
      </w:r>
    </w:p>
    <w:p w14:paraId="7C9696BF" w14:textId="549D2B53" w:rsidR="000A22DA" w:rsidRPr="00220571" w:rsidRDefault="00220571" w:rsidP="000A22DA">
      <w:pPr>
        <w:pStyle w:val="af"/>
        <w:widowControl/>
        <w:numPr>
          <w:ilvl w:val="0"/>
          <w:numId w:val="2"/>
        </w:numPr>
        <w:spacing w:beforeLines="100" w:before="240" w:afterLines="100" w:after="240"/>
        <w:jc w:val="both"/>
        <w:outlineLvl w:val="1"/>
        <w:rPr>
          <w:rFonts w:ascii="黑体" w:eastAsia="黑体" w:hAnsi="黑体" w:cs="Times New Roman"/>
          <w:lang w:val="en-US"/>
        </w:rPr>
      </w:pPr>
      <w:r>
        <w:rPr>
          <w:rFonts w:ascii="黑体" w:eastAsia="黑体" w:hAnsi="黑体" w:cs="Times New Roman" w:hint="eastAsia"/>
          <w:lang w:val="en-US"/>
        </w:rPr>
        <w:lastRenderedPageBreak/>
        <w:t>运输</w:t>
      </w:r>
    </w:p>
    <w:p w14:paraId="382209BC" w14:textId="77777777" w:rsidR="000A22DA" w:rsidRPr="002D4A6F" w:rsidRDefault="000A22DA" w:rsidP="000A22DA">
      <w:pPr>
        <w:pStyle w:val="4"/>
        <w:spacing w:before="240" w:after="240"/>
        <w:rPr>
          <w:rFonts w:ascii="Times New Roman" w:hAnsi="Times New Roman" w:cs="Times New Roman"/>
        </w:rPr>
      </w:pPr>
      <w:r w:rsidRPr="002D4A6F">
        <w:rPr>
          <w:rFonts w:ascii="Times New Roman" w:hAnsi="Times New Roman" w:cs="Times New Roman"/>
        </w:rPr>
        <w:t>11.1</w:t>
      </w:r>
      <w:r w:rsidRPr="002D4A6F">
        <w:rPr>
          <w:rFonts w:ascii="Times New Roman" w:hAnsi="Times New Roman" w:cs="Times New Roman"/>
        </w:rPr>
        <w:t>脱青皮鲜核桃运输</w:t>
      </w:r>
    </w:p>
    <w:p w14:paraId="0CDC3DF4" w14:textId="77777777" w:rsidR="000A22DA" w:rsidRPr="002D4A6F" w:rsidRDefault="000A22DA" w:rsidP="000A22DA">
      <w:pPr>
        <w:ind w:firstLine="420"/>
      </w:pPr>
      <w:r w:rsidRPr="002D4A6F">
        <w:t>运输过程中要轻装轻卸，避免机械损伤，在低于</w:t>
      </w:r>
      <w:r w:rsidRPr="002D4A6F">
        <w:t>4℃</w:t>
      </w:r>
      <w:r w:rsidRPr="002D4A6F">
        <w:t>条件下冷藏运输。运输工具应洁净卫生，无污染，运输过程中防止雨淋、污染和剧烈碰撞。不能与有毒、有害、有异味的物品混运。</w:t>
      </w:r>
    </w:p>
    <w:p w14:paraId="78416625" w14:textId="77777777" w:rsidR="000A22DA" w:rsidRPr="002D4A6F" w:rsidRDefault="000A22DA" w:rsidP="000A22DA">
      <w:pPr>
        <w:pStyle w:val="4"/>
        <w:spacing w:before="240" w:after="240"/>
        <w:rPr>
          <w:rFonts w:ascii="Times New Roman" w:hAnsi="Times New Roman" w:cs="Times New Roman"/>
        </w:rPr>
      </w:pPr>
      <w:r w:rsidRPr="002D4A6F">
        <w:rPr>
          <w:rFonts w:ascii="Times New Roman" w:hAnsi="Times New Roman" w:cs="Times New Roman"/>
        </w:rPr>
        <w:t>11.2</w:t>
      </w:r>
      <w:r w:rsidRPr="002D4A6F">
        <w:rPr>
          <w:rFonts w:ascii="Times New Roman" w:hAnsi="Times New Roman" w:cs="Times New Roman"/>
        </w:rPr>
        <w:t>干制核桃运输</w:t>
      </w:r>
    </w:p>
    <w:p w14:paraId="7FF89598" w14:textId="77777777" w:rsidR="000A22DA" w:rsidRPr="002D4A6F" w:rsidRDefault="000A22DA" w:rsidP="000A22DA">
      <w:pPr>
        <w:ind w:firstLine="420"/>
      </w:pPr>
      <w:r w:rsidRPr="002D4A6F">
        <w:t>运输工具应清洁、干燥、无异味、有篷盖。运输中应轻装、轻卸、防雨、防晒。不能与有毒、有害、有异味的物品混运。</w:t>
      </w:r>
    </w:p>
    <w:p w14:paraId="7E8FE7AB" w14:textId="77777777" w:rsidR="000A22DA" w:rsidRPr="00EF2DD7" w:rsidRDefault="000A22DA" w:rsidP="000A22DA">
      <w:pPr>
        <w:ind w:firstLine="420"/>
      </w:pPr>
    </w:p>
    <w:p w14:paraId="06789877" w14:textId="0C122EFD" w:rsidR="007F7844" w:rsidRPr="000A22DA" w:rsidRDefault="004A7F85">
      <w:pPr>
        <w:jc w:val="center"/>
        <w:rPr>
          <w:rFonts w:ascii="黑体" w:eastAsia="黑体" w:hAnsi="黑体"/>
        </w:rPr>
      </w:pPr>
      <w:bookmarkStart w:id="2" w:name="BookMark8"/>
      <w:r>
        <w:rPr>
          <w:noProof/>
        </w:rPr>
        <w:drawing>
          <wp:inline distT="0" distB="0" distL="0" distR="0" wp14:anchorId="30A16751" wp14:editId="4144E3B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Start w:id="3" w:name="_GoBack"/>
      <w:bookmarkEnd w:id="2"/>
      <w:bookmarkEnd w:id="3"/>
    </w:p>
    <w:sectPr w:rsidR="007F7844" w:rsidRPr="000A22DA" w:rsidSect="00CE671D">
      <w:type w:val="continuous"/>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D7CBE" w14:textId="77777777" w:rsidR="00883FC5" w:rsidRDefault="00883FC5">
      <w:r>
        <w:separator/>
      </w:r>
    </w:p>
  </w:endnote>
  <w:endnote w:type="continuationSeparator" w:id="0">
    <w:p w14:paraId="2E8BEF9F" w14:textId="77777777" w:rsidR="00883FC5" w:rsidRDefault="0088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2E5EF" w14:textId="2C906D91" w:rsidR="007F7844" w:rsidRDefault="00815446">
    <w:pPr>
      <w:pStyle w:val="af5"/>
    </w:pPr>
    <w:r>
      <w:fldChar w:fldCharType="begin"/>
    </w:r>
    <w:r>
      <w:instrText>PAGE   \* MERGEFORMAT</w:instrText>
    </w:r>
    <w:r>
      <w:fldChar w:fldCharType="separate"/>
    </w:r>
    <w:r w:rsidR="003C4A0D" w:rsidRPr="003C4A0D">
      <w:rPr>
        <w:noProof/>
        <w:lang w:val="zh-CN"/>
      </w:rPr>
      <w:t>I</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53D3" w14:textId="3954DABC" w:rsidR="00CE671D" w:rsidRDefault="00CE671D">
    <w:pPr>
      <w:pStyle w:val="af5"/>
    </w:pPr>
    <w:r>
      <w:fldChar w:fldCharType="begin"/>
    </w:r>
    <w:r>
      <w:instrText>PAGE   \* MERGEFORMAT</w:instrText>
    </w:r>
    <w:r>
      <w:fldChar w:fldCharType="separate"/>
    </w:r>
    <w:r w:rsidR="00713C7D" w:rsidRPr="00713C7D">
      <w:rPr>
        <w:noProof/>
        <w:lang w:val="zh-CN"/>
      </w:rPr>
      <w:t>I</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ACF37" w14:textId="77777777" w:rsidR="00883FC5" w:rsidRDefault="00883FC5">
      <w:r>
        <w:separator/>
      </w:r>
    </w:p>
  </w:footnote>
  <w:footnote w:type="continuationSeparator" w:id="0">
    <w:p w14:paraId="476AC226" w14:textId="77777777" w:rsidR="00883FC5" w:rsidRDefault="00883F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A69B3" w14:textId="749B90D3" w:rsidR="007F7844" w:rsidRDefault="00815446">
    <w:pPr>
      <w:pStyle w:val="a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11385">
      <w:rPr>
        <w:rFonts w:hint="eastAsia"/>
        <w:b/>
        <w:bCs/>
        <w:noProof/>
      </w:rPr>
      <w:t>错误</w:t>
    </w:r>
    <w:r w:rsidR="00011385">
      <w:rPr>
        <w:rFonts w:hint="eastAsia"/>
        <w:b/>
        <w:bCs/>
        <w:noProof/>
      </w:rPr>
      <w:t>!</w:t>
    </w:r>
    <w:r w:rsidR="00011385">
      <w:rPr>
        <w:rFonts w:hint="eastAsia"/>
        <w:b/>
        <w:bCs/>
        <w:noProof/>
      </w:rPr>
      <w:t>使用“开始”选项卡将</w:t>
    </w:r>
    <w:r w:rsidR="00011385">
      <w:rPr>
        <w:rFonts w:hint="eastAsia"/>
        <w:b/>
        <w:bCs/>
        <w:noProof/>
      </w:rPr>
      <w:t xml:space="preserve"> </w:t>
    </w:r>
    <w:r w:rsidR="00011385">
      <w:rPr>
        <w:rFonts w:hint="eastAsia"/>
        <w:b/>
        <w:bCs/>
        <w:noProof/>
      </w:rPr>
      <w:t>标准文件</w:t>
    </w:r>
    <w:r w:rsidR="00011385">
      <w:rPr>
        <w:rFonts w:hint="eastAsia"/>
        <w:b/>
        <w:bCs/>
        <w:noProof/>
      </w:rPr>
      <w:t>_</w:t>
    </w:r>
    <w:r w:rsidR="00011385">
      <w:rPr>
        <w:rFonts w:hint="eastAsia"/>
        <w:b/>
        <w:bCs/>
        <w:noProof/>
      </w:rPr>
      <w:t>文件编号</w:t>
    </w:r>
    <w:r w:rsidR="00011385">
      <w:rPr>
        <w:rFonts w:hint="eastAsia"/>
        <w:b/>
        <w:bCs/>
        <w:noProof/>
      </w:rPr>
      <w:t xml:space="preserve"> </w:t>
    </w:r>
    <w:r w:rsidR="00011385">
      <w:rPr>
        <w:rFonts w:hint="eastAsia"/>
        <w:b/>
        <w:bCs/>
        <w:noProof/>
      </w:rPr>
      <w:t>应用于要在此处显示的文字。</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86E1C" w14:textId="6ACC8354" w:rsidR="007F7844" w:rsidRDefault="00AA2B9A">
    <w:pPr>
      <w:pStyle w:val="ad"/>
      <w:pBdr>
        <w:bottom w:val="none" w:sz="0" w:space="0" w:color="auto"/>
      </w:pBdr>
      <w:jc w:val="right"/>
    </w:pPr>
    <w:r>
      <w:rPr>
        <w:rFonts w:ascii="黑体" w:eastAsia="黑体" w:hAnsi="宋体"/>
        <w:sz w:val="21"/>
        <w:szCs w:val="20"/>
      </w:rPr>
      <w:t xml:space="preserve">T/AHFS </w:t>
    </w:r>
    <w:r>
      <w:rPr>
        <w:rFonts w:ascii="黑体" w:eastAsia="黑体" w:hAnsi="宋体" w:hint="eastAsia"/>
        <w:sz w:val="21"/>
        <w:szCs w:val="20"/>
      </w:rPr>
      <w:t>XXX</w:t>
    </w:r>
    <w:r>
      <w:rPr>
        <w:rFonts w:ascii="黑体" w:eastAsia="黑体" w:hAnsi="宋体"/>
        <w:sz w:val="21"/>
        <w:szCs w:val="20"/>
      </w:rPr>
      <w:t>-202</w:t>
    </w:r>
    <w:r w:rsidR="004A7F85">
      <w:rPr>
        <w:rFonts w:ascii="黑体" w:eastAsia="黑体" w:hAnsi="宋体"/>
        <w:sz w:val="21"/>
        <w:szCs w:val="20"/>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ADB3DD"/>
    <w:multiLevelType w:val="multilevel"/>
    <w:tmpl w:val="C2ADB3DD"/>
    <w:lvl w:ilvl="0">
      <w:start w:val="1"/>
      <w:numFmt w:val="decimal"/>
      <w:suff w:val="nothing"/>
      <w:lvlText w:val="%1　"/>
      <w:lvlJc w:val="left"/>
      <w:pPr>
        <w:ind w:left="0" w:firstLine="0"/>
      </w:pPr>
      <w:rPr>
        <w:rFonts w:ascii="黑体" w:eastAsia="黑体" w:hAnsi="Times New Roman" w:cs="黑体"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rPr>
    </w:lvl>
    <w:lvl w:ilvl="2">
      <w:start w:val="1"/>
      <w:numFmt w:val="decimal"/>
      <w:suff w:val="nothing"/>
      <w:lvlText w:val="%1.%2.%3　"/>
      <w:lvlJc w:val="left"/>
      <w:pPr>
        <w:ind w:left="0" w:firstLine="0"/>
      </w:pPr>
      <w:rPr>
        <w:rFonts w:ascii="黑体" w:eastAsia="黑体" w:hAnsi="Times New Roman" w:cs="黑体" w:hint="eastAsia"/>
        <w:b w:val="0"/>
        <w:i w:val="0"/>
        <w:sz w:val="21"/>
      </w:rPr>
    </w:lvl>
    <w:lvl w:ilvl="3">
      <w:start w:val="1"/>
      <w:numFmt w:val="decimal"/>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1" w15:restartNumberingAfterBreak="0">
    <w:nsid w:val="07ED3FEA"/>
    <w:multiLevelType w:val="multilevel"/>
    <w:tmpl w:val="07ED3FEA"/>
    <w:lvl w:ilvl="0">
      <w:start w:val="1"/>
      <w:numFmt w:val="none"/>
      <w:pStyle w:val="a"/>
      <w:lvlText w:val="%1"/>
      <w:lvlJc w:val="left"/>
      <w:pPr>
        <w:ind w:left="425" w:hanging="425"/>
      </w:pPr>
      <w:rPr>
        <w:rFonts w:hint="eastAsia"/>
      </w:rPr>
    </w:lvl>
    <w:lvl w:ilvl="1">
      <w:start w:val="1"/>
      <w:numFmt w:val="decimal"/>
      <w:pStyle w:val="a0"/>
      <w:suff w:val="nothing"/>
      <w:lvlText w:val="%10.%2 "/>
      <w:lvlJc w:val="left"/>
      <w:pPr>
        <w:ind w:left="0" w:firstLine="0"/>
      </w:pPr>
      <w:rPr>
        <w:rFonts w:ascii="黑体" w:eastAsia="黑体" w:hAnsiTheme="minorHAnsi" w:hint="eastAsia"/>
        <w:b w:val="0"/>
        <w:i w:val="0"/>
        <w:sz w:val="21"/>
      </w:rPr>
    </w:lvl>
    <w:lvl w:ilvl="2">
      <w:start w:val="1"/>
      <w:numFmt w:val="decimal"/>
      <w:pStyle w:val="a1"/>
      <w:suff w:val="nothing"/>
      <w:lvlText w:val="%10.%2.%3 "/>
      <w:lvlJc w:val="left"/>
      <w:pPr>
        <w:ind w:left="0" w:firstLine="0"/>
      </w:pPr>
      <w:rPr>
        <w:rFonts w:ascii="黑体" w:eastAsia="黑体" w:hAnsiTheme="minorHAnsi" w:hint="eastAsia"/>
        <w:b w:val="0"/>
        <w:i w:val="0"/>
        <w:sz w:val="21"/>
      </w:rPr>
    </w:lvl>
    <w:lvl w:ilvl="3">
      <w:start w:val="1"/>
      <w:numFmt w:val="decimal"/>
      <w:pStyle w:val="a2"/>
      <w:suff w:val="nothing"/>
      <w:lvlText w:val="%10.%2.%3.%4 "/>
      <w:lvlJc w:val="left"/>
      <w:pPr>
        <w:ind w:left="0" w:firstLine="0"/>
      </w:pPr>
      <w:rPr>
        <w:rFonts w:ascii="黑体" w:eastAsia="黑体" w:hAnsiTheme="minorHAnsi" w:hint="eastAsia"/>
        <w:b w:val="0"/>
        <w:i w:val="0"/>
        <w:sz w:val="21"/>
      </w:rPr>
    </w:lvl>
    <w:lvl w:ilvl="4">
      <w:start w:val="1"/>
      <w:numFmt w:val="decimal"/>
      <w:pStyle w:val="a3"/>
      <w:suff w:val="nothing"/>
      <w:lvlText w:val="%10.%2.%3.%4.%5 "/>
      <w:lvlJc w:val="left"/>
      <w:pPr>
        <w:ind w:left="0" w:firstLine="0"/>
      </w:pPr>
      <w:rPr>
        <w:rFonts w:ascii="黑体" w:eastAsia="黑体" w:hAnsiTheme="minorHAnsi" w:hint="eastAsia"/>
        <w:b w:val="0"/>
        <w:i w:val="0"/>
        <w:sz w:val="21"/>
      </w:rPr>
    </w:lvl>
    <w:lvl w:ilvl="5">
      <w:start w:val="1"/>
      <w:numFmt w:val="decimal"/>
      <w:pStyle w:val="a4"/>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31A08AF"/>
    <w:multiLevelType w:val="hybridMultilevel"/>
    <w:tmpl w:val="063443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D94145"/>
    <w:multiLevelType w:val="hybridMultilevel"/>
    <w:tmpl w:val="808C1E8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8174E51"/>
    <w:multiLevelType w:val="hybridMultilevel"/>
    <w:tmpl w:val="8CA2CD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AA"/>
    <w:rsid w:val="00011385"/>
    <w:rsid w:val="000362AA"/>
    <w:rsid w:val="00041300"/>
    <w:rsid w:val="000500DA"/>
    <w:rsid w:val="00087884"/>
    <w:rsid w:val="000A22DA"/>
    <w:rsid w:val="000E7BEB"/>
    <w:rsid w:val="00190075"/>
    <w:rsid w:val="0019481A"/>
    <w:rsid w:val="001D0F70"/>
    <w:rsid w:val="00210F11"/>
    <w:rsid w:val="00220571"/>
    <w:rsid w:val="00254F5E"/>
    <w:rsid w:val="00280A8D"/>
    <w:rsid w:val="002A6677"/>
    <w:rsid w:val="002B56CE"/>
    <w:rsid w:val="002D4A6F"/>
    <w:rsid w:val="003C2680"/>
    <w:rsid w:val="003C4A0D"/>
    <w:rsid w:val="004A7F85"/>
    <w:rsid w:val="005026B8"/>
    <w:rsid w:val="00510492"/>
    <w:rsid w:val="005439E0"/>
    <w:rsid w:val="00590B0E"/>
    <w:rsid w:val="00647CBE"/>
    <w:rsid w:val="00713C7D"/>
    <w:rsid w:val="007B0ECE"/>
    <w:rsid w:val="007F7844"/>
    <w:rsid w:val="00815446"/>
    <w:rsid w:val="00883FC5"/>
    <w:rsid w:val="00896358"/>
    <w:rsid w:val="008C77B4"/>
    <w:rsid w:val="00950DE7"/>
    <w:rsid w:val="009859FA"/>
    <w:rsid w:val="00995910"/>
    <w:rsid w:val="009B1A6D"/>
    <w:rsid w:val="009E6813"/>
    <w:rsid w:val="009F67E7"/>
    <w:rsid w:val="00A739BF"/>
    <w:rsid w:val="00AA2B9A"/>
    <w:rsid w:val="00AC2316"/>
    <w:rsid w:val="00AF40F1"/>
    <w:rsid w:val="00B71F49"/>
    <w:rsid w:val="00B87B49"/>
    <w:rsid w:val="00BA5134"/>
    <w:rsid w:val="00BE33AB"/>
    <w:rsid w:val="00C22964"/>
    <w:rsid w:val="00C3665E"/>
    <w:rsid w:val="00CD2724"/>
    <w:rsid w:val="00CE671D"/>
    <w:rsid w:val="00D05619"/>
    <w:rsid w:val="00D23C80"/>
    <w:rsid w:val="00D466DE"/>
    <w:rsid w:val="00DE40E8"/>
    <w:rsid w:val="00E45A78"/>
    <w:rsid w:val="00E756CC"/>
    <w:rsid w:val="00FD530C"/>
    <w:rsid w:val="052707D3"/>
    <w:rsid w:val="22152BEB"/>
    <w:rsid w:val="46E10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2962E80"/>
  <w15:docId w15:val="{F28DFC9C-3DAF-41D8-AC0E-FC56A45E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90B0E"/>
    <w:pPr>
      <w:widowControl w:val="0"/>
      <w:jc w:val="both"/>
    </w:pPr>
    <w:rPr>
      <w:sz w:val="21"/>
      <w:szCs w:val="24"/>
    </w:rPr>
  </w:style>
  <w:style w:type="paragraph" w:styleId="2">
    <w:name w:val="heading 2"/>
    <w:basedOn w:val="a5"/>
    <w:next w:val="a5"/>
    <w:link w:val="20"/>
    <w:uiPriority w:val="9"/>
    <w:unhideWhenUsed/>
    <w:qFormat/>
    <w:rsid w:val="000A22DA"/>
    <w:pPr>
      <w:keepNext/>
      <w:keepLines/>
      <w:spacing w:before="260" w:after="260" w:line="415" w:lineRule="auto"/>
      <w:jc w:val="center"/>
      <w:outlineLvl w:val="1"/>
    </w:pPr>
    <w:rPr>
      <w:rFonts w:asciiTheme="majorHAnsi" w:eastAsia="黑体" w:hAnsiTheme="majorHAnsi" w:cstheme="majorBidi"/>
      <w:b/>
      <w:bCs/>
      <w:kern w:val="2"/>
      <w:sz w:val="32"/>
      <w:szCs w:val="32"/>
    </w:rPr>
  </w:style>
  <w:style w:type="paragraph" w:styleId="3">
    <w:name w:val="heading 3"/>
    <w:basedOn w:val="a5"/>
    <w:next w:val="a5"/>
    <w:link w:val="30"/>
    <w:uiPriority w:val="9"/>
    <w:unhideWhenUsed/>
    <w:qFormat/>
    <w:rsid w:val="000A22DA"/>
    <w:pPr>
      <w:keepNext/>
      <w:keepLines/>
      <w:spacing w:beforeLines="100" w:before="100" w:afterLines="100" w:after="100"/>
      <w:jc w:val="left"/>
      <w:outlineLvl w:val="2"/>
    </w:pPr>
    <w:rPr>
      <w:rFonts w:asciiTheme="minorHAnsi" w:eastAsia="黑体" w:hAnsiTheme="minorHAnsi" w:cstheme="minorBidi"/>
      <w:b/>
      <w:bCs/>
      <w:kern w:val="2"/>
      <w:szCs w:val="32"/>
    </w:rPr>
  </w:style>
  <w:style w:type="paragraph" w:styleId="4">
    <w:name w:val="heading 4"/>
    <w:basedOn w:val="a5"/>
    <w:next w:val="a5"/>
    <w:link w:val="40"/>
    <w:uiPriority w:val="9"/>
    <w:unhideWhenUsed/>
    <w:qFormat/>
    <w:rsid w:val="005026B8"/>
    <w:pPr>
      <w:keepNext/>
      <w:keepLines/>
      <w:spacing w:beforeLines="100" w:before="100" w:afterLines="100" w:after="100"/>
      <w:jc w:val="left"/>
      <w:outlineLvl w:val="3"/>
    </w:pPr>
    <w:rPr>
      <w:rFonts w:asciiTheme="majorHAnsi" w:eastAsia="黑体" w:hAnsiTheme="majorHAnsi" w:cstheme="majorBidi"/>
      <w:bCs/>
      <w:kern w:val="2"/>
      <w:szCs w:val="28"/>
    </w:rPr>
  </w:style>
  <w:style w:type="paragraph" w:styleId="5">
    <w:name w:val="heading 5"/>
    <w:basedOn w:val="a5"/>
    <w:next w:val="a5"/>
    <w:link w:val="50"/>
    <w:uiPriority w:val="9"/>
    <w:unhideWhenUsed/>
    <w:qFormat/>
    <w:rsid w:val="00220571"/>
    <w:pPr>
      <w:keepNext/>
      <w:keepLines/>
      <w:spacing w:after="120" w:line="376" w:lineRule="atLeast"/>
      <w:outlineLvl w:val="4"/>
    </w:pPr>
    <w:rPr>
      <w:rFonts w:asciiTheme="minorHAnsi" w:eastAsia="黑体" w:hAnsiTheme="minorHAnsi" w:cstheme="minorBidi"/>
      <w:bCs/>
      <w:kern w:val="2"/>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aa"/>
    <w:uiPriority w:val="99"/>
    <w:semiHidden/>
    <w:unhideWhenUsed/>
    <w:qFormat/>
    <w:pPr>
      <w:jc w:val="left"/>
    </w:pPr>
  </w:style>
  <w:style w:type="paragraph" w:styleId="ab">
    <w:name w:val="footer"/>
    <w:basedOn w:val="a5"/>
    <w:link w:val="ac"/>
    <w:uiPriority w:val="99"/>
    <w:unhideWhenUsed/>
    <w:pPr>
      <w:tabs>
        <w:tab w:val="center" w:pos="4153"/>
        <w:tab w:val="right" w:pos="8306"/>
      </w:tabs>
      <w:snapToGrid w:val="0"/>
      <w:jc w:val="left"/>
    </w:pPr>
    <w:rPr>
      <w:sz w:val="18"/>
      <w:szCs w:val="18"/>
    </w:rPr>
  </w:style>
  <w:style w:type="paragraph" w:styleId="ad">
    <w:name w:val="header"/>
    <w:basedOn w:val="a5"/>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5"/>
    <w:qFormat/>
    <w:pPr>
      <w:autoSpaceDE w:val="0"/>
      <w:autoSpaceDN w:val="0"/>
      <w:jc w:val="left"/>
    </w:pPr>
    <w:rPr>
      <w:rFonts w:ascii="宋体" w:hAnsi="宋体" w:cs="宋体"/>
      <w:szCs w:val="22"/>
      <w:lang w:val="zh-CN" w:bidi="zh-CN"/>
    </w:rPr>
  </w:style>
  <w:style w:type="paragraph" w:styleId="af0">
    <w:name w:val="annotation subject"/>
    <w:basedOn w:val="a9"/>
    <w:next w:val="a9"/>
    <w:link w:val="af1"/>
    <w:uiPriority w:val="99"/>
    <w:semiHidden/>
    <w:unhideWhenUsed/>
    <w:qFormat/>
    <w:rPr>
      <w:b/>
      <w:bCs/>
    </w:rPr>
  </w:style>
  <w:style w:type="table" w:styleId="af2">
    <w:name w:val="Table Grid"/>
    <w:basedOn w:val="a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rFonts w:ascii="宋体" w:eastAsia="宋体" w:hAnsi="Times New Roman"/>
      <w:color w:val="auto"/>
      <w:spacing w:val="0"/>
      <w:w w:val="100"/>
      <w:position w:val="0"/>
      <w:sz w:val="21"/>
      <w:u w:val="none"/>
      <w:vertAlign w:val="baseline"/>
    </w:rPr>
  </w:style>
  <w:style w:type="character" w:styleId="af4">
    <w:name w:val="annotation reference"/>
    <w:basedOn w:val="a6"/>
    <w:uiPriority w:val="99"/>
    <w:semiHidden/>
    <w:unhideWhenUsed/>
    <w:qFormat/>
    <w:rPr>
      <w:sz w:val="21"/>
      <w:szCs w:val="21"/>
    </w:rPr>
  </w:style>
  <w:style w:type="character" w:customStyle="1" w:styleId="ae">
    <w:name w:val="页眉 字符"/>
    <w:basedOn w:val="a6"/>
    <w:link w:val="ad"/>
    <w:uiPriority w:val="99"/>
    <w:qFormat/>
    <w:rPr>
      <w:sz w:val="18"/>
      <w:szCs w:val="18"/>
    </w:rPr>
  </w:style>
  <w:style w:type="character" w:customStyle="1" w:styleId="ac">
    <w:name w:val="页脚 字符"/>
    <w:basedOn w:val="a6"/>
    <w:link w:val="ab"/>
    <w:uiPriority w:val="99"/>
    <w:rPr>
      <w:sz w:val="18"/>
      <w:szCs w:val="18"/>
    </w:rPr>
  </w:style>
  <w:style w:type="paragraph" w:customStyle="1" w:styleId="af5">
    <w:name w:val="标准文件_页脚奇数页"/>
    <w:qFormat/>
    <w:pPr>
      <w:ind w:right="227"/>
      <w:jc w:val="right"/>
    </w:pPr>
    <w:rPr>
      <w:rFonts w:ascii="宋体"/>
      <w:sz w:val="18"/>
    </w:rPr>
  </w:style>
  <w:style w:type="paragraph" w:customStyle="1" w:styleId="af6">
    <w:name w:val="标准文件_段"/>
    <w:link w:val="Char"/>
    <w:qFormat/>
    <w:pPr>
      <w:autoSpaceDE w:val="0"/>
      <w:autoSpaceDN w:val="0"/>
      <w:ind w:firstLineChars="200" w:firstLine="200"/>
      <w:jc w:val="both"/>
    </w:pPr>
    <w:rPr>
      <w:rFonts w:ascii="宋体"/>
      <w:sz w:val="21"/>
    </w:rPr>
  </w:style>
  <w:style w:type="paragraph" w:customStyle="1" w:styleId="af7">
    <w:name w:val="标准文件_页眉奇数页"/>
    <w:next w:val="a5"/>
    <w:qFormat/>
    <w:pPr>
      <w:tabs>
        <w:tab w:val="center" w:pos="4154"/>
        <w:tab w:val="right" w:pos="8306"/>
      </w:tabs>
      <w:spacing w:after="120"/>
      <w:jc w:val="right"/>
    </w:pPr>
    <w:rPr>
      <w:rFonts w:ascii="黑体" w:eastAsia="黑体" w:hAnsi="宋体"/>
      <w:sz w:val="21"/>
    </w:rPr>
  </w:style>
  <w:style w:type="paragraph" w:customStyle="1" w:styleId="a">
    <w:name w:val="标准文件_前言、引言标题"/>
    <w:next w:val="a5"/>
    <w:qFormat/>
    <w:pPr>
      <w:numPr>
        <w:numId w:val="1"/>
      </w:numPr>
      <w:shd w:val="clear" w:color="FFFFFF" w:fill="FFFFFF"/>
      <w:spacing w:afterLines="150" w:after="150"/>
      <w:ind w:left="0" w:firstLine="0"/>
      <w:jc w:val="center"/>
      <w:outlineLvl w:val="0"/>
    </w:pPr>
    <w:rPr>
      <w:rFonts w:ascii="黑体" w:eastAsia="黑体"/>
      <w:sz w:val="32"/>
    </w:rPr>
  </w:style>
  <w:style w:type="paragraph" w:customStyle="1" w:styleId="af8">
    <w:name w:val="标准文件_正文标准名称"/>
    <w:qFormat/>
    <w:pPr>
      <w:spacing w:after="640" w:line="400" w:lineRule="exact"/>
      <w:jc w:val="center"/>
    </w:pPr>
    <w:rPr>
      <w:rFonts w:ascii="黑体" w:eastAsia="黑体" w:hAnsi="黑体"/>
      <w:kern w:val="2"/>
      <w:sz w:val="32"/>
      <w:szCs w:val="32"/>
    </w:rPr>
  </w:style>
  <w:style w:type="character" w:customStyle="1" w:styleId="Char">
    <w:name w:val="标准文件_段 Char"/>
    <w:link w:val="af6"/>
    <w:qFormat/>
    <w:rPr>
      <w:rFonts w:ascii="宋体"/>
      <w:sz w:val="21"/>
      <w:szCs w:val="20"/>
    </w:rPr>
  </w:style>
  <w:style w:type="paragraph" w:customStyle="1" w:styleId="a0">
    <w:name w:val="标准文件_引言一级条标题"/>
    <w:basedOn w:val="af6"/>
    <w:next w:val="af6"/>
    <w:qFormat/>
    <w:pPr>
      <w:numPr>
        <w:ilvl w:val="1"/>
        <w:numId w:val="1"/>
      </w:numPr>
      <w:tabs>
        <w:tab w:val="left" w:pos="360"/>
      </w:tabs>
      <w:spacing w:beforeLines="50" w:before="50" w:afterLines="50" w:after="50"/>
      <w:ind w:firstLineChars="0" w:firstLine="200"/>
    </w:pPr>
    <w:rPr>
      <w:rFonts w:ascii="黑体" w:eastAsia="黑体"/>
    </w:rPr>
  </w:style>
  <w:style w:type="paragraph" w:customStyle="1" w:styleId="a1">
    <w:name w:val="标准文件_引言二级条标题"/>
    <w:basedOn w:val="af6"/>
    <w:next w:val="af6"/>
    <w:qFormat/>
    <w:pPr>
      <w:numPr>
        <w:ilvl w:val="2"/>
        <w:numId w:val="1"/>
      </w:numPr>
      <w:tabs>
        <w:tab w:val="left" w:pos="360"/>
      </w:tabs>
      <w:spacing w:beforeLines="50" w:before="50" w:afterLines="50" w:after="50"/>
      <w:ind w:firstLineChars="0" w:firstLine="200"/>
    </w:pPr>
    <w:rPr>
      <w:rFonts w:ascii="黑体" w:eastAsia="黑体"/>
    </w:rPr>
  </w:style>
  <w:style w:type="paragraph" w:customStyle="1" w:styleId="a2">
    <w:name w:val="标准文件_引言三级条标题"/>
    <w:basedOn w:val="af6"/>
    <w:next w:val="af6"/>
    <w:qFormat/>
    <w:pPr>
      <w:numPr>
        <w:ilvl w:val="3"/>
        <w:numId w:val="1"/>
      </w:numPr>
      <w:tabs>
        <w:tab w:val="left" w:pos="360"/>
      </w:tabs>
      <w:spacing w:beforeLines="50" w:before="50" w:afterLines="50" w:after="50"/>
      <w:ind w:firstLineChars="0" w:firstLine="200"/>
    </w:pPr>
    <w:rPr>
      <w:rFonts w:ascii="黑体" w:eastAsia="黑体"/>
    </w:rPr>
  </w:style>
  <w:style w:type="paragraph" w:customStyle="1" w:styleId="a3">
    <w:name w:val="标准文件_引言四级条标题"/>
    <w:basedOn w:val="af6"/>
    <w:next w:val="af6"/>
    <w:qFormat/>
    <w:pPr>
      <w:numPr>
        <w:ilvl w:val="4"/>
        <w:numId w:val="1"/>
      </w:numPr>
      <w:tabs>
        <w:tab w:val="left" w:pos="360"/>
      </w:tabs>
      <w:spacing w:beforeLines="50" w:before="50" w:afterLines="50" w:after="50"/>
      <w:ind w:firstLineChars="0" w:firstLine="200"/>
    </w:pPr>
    <w:rPr>
      <w:rFonts w:ascii="黑体" w:eastAsia="黑体"/>
    </w:rPr>
  </w:style>
  <w:style w:type="paragraph" w:customStyle="1" w:styleId="a4">
    <w:name w:val="标准文件_引言五级条标题"/>
    <w:basedOn w:val="af6"/>
    <w:next w:val="af6"/>
    <w:qFormat/>
    <w:pPr>
      <w:numPr>
        <w:ilvl w:val="5"/>
        <w:numId w:val="1"/>
      </w:numPr>
      <w:tabs>
        <w:tab w:val="left" w:pos="360"/>
      </w:tabs>
      <w:spacing w:beforeLines="50" w:before="50" w:afterLines="50" w:after="50"/>
      <w:ind w:firstLineChars="0" w:firstLine="200"/>
    </w:pPr>
    <w:rPr>
      <w:rFonts w:ascii="黑体" w:eastAsia="黑体"/>
    </w:rPr>
  </w:style>
  <w:style w:type="paragraph" w:styleId="af9">
    <w:name w:val="List Paragraph"/>
    <w:basedOn w:val="a5"/>
    <w:uiPriority w:val="99"/>
    <w:qFormat/>
    <w:pPr>
      <w:adjustRightInd w:val="0"/>
      <w:spacing w:line="400" w:lineRule="exact"/>
      <w:ind w:firstLineChars="200" w:firstLine="420"/>
    </w:pPr>
    <w:rPr>
      <w:rFonts w:ascii="Calibri" w:hAnsi="Calibri"/>
      <w:kern w:val="2"/>
      <w:szCs w:val="21"/>
    </w:rPr>
  </w:style>
  <w:style w:type="character" w:customStyle="1" w:styleId="aa">
    <w:name w:val="批注文字 字符"/>
    <w:basedOn w:val="a6"/>
    <w:link w:val="a9"/>
    <w:uiPriority w:val="99"/>
    <w:semiHidden/>
  </w:style>
  <w:style w:type="character" w:customStyle="1" w:styleId="af1">
    <w:name w:val="批注主题 字符"/>
    <w:basedOn w:val="aa"/>
    <w:link w:val="af0"/>
    <w:uiPriority w:val="99"/>
    <w:semiHidden/>
    <w:qFormat/>
    <w:rPr>
      <w:b/>
      <w:bCs/>
    </w:rPr>
  </w:style>
  <w:style w:type="paragraph" w:styleId="afa">
    <w:name w:val="Balloon Text"/>
    <w:basedOn w:val="a5"/>
    <w:link w:val="afb"/>
    <w:uiPriority w:val="99"/>
    <w:semiHidden/>
    <w:unhideWhenUsed/>
    <w:rsid w:val="00AA2B9A"/>
    <w:rPr>
      <w:sz w:val="18"/>
      <w:szCs w:val="18"/>
    </w:rPr>
  </w:style>
  <w:style w:type="character" w:customStyle="1" w:styleId="afb">
    <w:name w:val="批注框文本 字符"/>
    <w:basedOn w:val="a6"/>
    <w:link w:val="afa"/>
    <w:uiPriority w:val="99"/>
    <w:semiHidden/>
    <w:rsid w:val="00AA2B9A"/>
    <w:rPr>
      <w:sz w:val="18"/>
      <w:szCs w:val="18"/>
    </w:rPr>
  </w:style>
  <w:style w:type="character" w:customStyle="1" w:styleId="20">
    <w:name w:val="标题 2 字符"/>
    <w:basedOn w:val="a6"/>
    <w:link w:val="2"/>
    <w:uiPriority w:val="9"/>
    <w:rsid w:val="000A22DA"/>
    <w:rPr>
      <w:rFonts w:asciiTheme="majorHAnsi" w:eastAsia="黑体" w:hAnsiTheme="majorHAnsi" w:cstheme="majorBidi"/>
      <w:b/>
      <w:bCs/>
      <w:kern w:val="2"/>
      <w:sz w:val="32"/>
      <w:szCs w:val="32"/>
    </w:rPr>
  </w:style>
  <w:style w:type="character" w:customStyle="1" w:styleId="30">
    <w:name w:val="标题 3 字符"/>
    <w:basedOn w:val="a6"/>
    <w:link w:val="3"/>
    <w:uiPriority w:val="9"/>
    <w:rsid w:val="000A22DA"/>
    <w:rPr>
      <w:rFonts w:asciiTheme="minorHAnsi" w:eastAsia="黑体" w:hAnsiTheme="minorHAnsi" w:cstheme="minorBidi"/>
      <w:b/>
      <w:bCs/>
      <w:kern w:val="2"/>
      <w:sz w:val="21"/>
      <w:szCs w:val="32"/>
    </w:rPr>
  </w:style>
  <w:style w:type="character" w:customStyle="1" w:styleId="40">
    <w:name w:val="标题 4 字符"/>
    <w:basedOn w:val="a6"/>
    <w:link w:val="4"/>
    <w:uiPriority w:val="9"/>
    <w:rsid w:val="005026B8"/>
    <w:rPr>
      <w:rFonts w:asciiTheme="majorHAnsi" w:eastAsia="黑体" w:hAnsiTheme="majorHAnsi" w:cstheme="majorBidi"/>
      <w:bCs/>
      <w:kern w:val="2"/>
      <w:sz w:val="21"/>
      <w:szCs w:val="28"/>
    </w:rPr>
  </w:style>
  <w:style w:type="character" w:customStyle="1" w:styleId="50">
    <w:name w:val="标题 5 字符"/>
    <w:basedOn w:val="a6"/>
    <w:link w:val="5"/>
    <w:uiPriority w:val="9"/>
    <w:rsid w:val="00220571"/>
    <w:rPr>
      <w:rFonts w:asciiTheme="minorHAnsi" w:eastAsia="黑体" w:hAnsiTheme="minorHAnsi" w:cstheme="minorBidi"/>
      <w:bCs/>
      <w:kern w:val="2"/>
      <w:sz w:val="2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647816EA354B288EC0EBF0E0D0EC98"/>
        <w:category>
          <w:name w:val="常规"/>
          <w:gallery w:val="placeholder"/>
        </w:category>
        <w:types>
          <w:type w:val="bbPlcHdr"/>
        </w:types>
        <w:behaviors>
          <w:behavior w:val="content"/>
        </w:behaviors>
        <w:guid w:val="{721E146F-120B-4F5F-816C-01BD936A3BAB}"/>
      </w:docPartPr>
      <w:docPartBody>
        <w:p w:rsidR="0068422F" w:rsidRDefault="00345718" w:rsidP="00345718">
          <w:pPr>
            <w:pStyle w:val="EA647816EA354B288EC0EBF0E0D0EC98"/>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18"/>
    <w:rsid w:val="00345718"/>
    <w:rsid w:val="0068422F"/>
    <w:rsid w:val="00E32BA2"/>
    <w:rsid w:val="00F603E8"/>
    <w:rsid w:val="00F9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345718"/>
    <w:rPr>
      <w:color w:val="808080"/>
    </w:rPr>
  </w:style>
  <w:style w:type="paragraph" w:customStyle="1" w:styleId="EA647816EA354B288EC0EBF0E0D0EC98">
    <w:name w:val="EA647816EA354B288EC0EBF0E0D0EC98"/>
    <w:rsid w:val="0034571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386B5-6ED3-4BBA-97D4-01828E2E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a10051</dc:creator>
  <cp:lastModifiedBy>Kai Zhou</cp:lastModifiedBy>
  <cp:revision>4</cp:revision>
  <cp:lastPrinted>2021-11-29T10:21:00Z</cp:lastPrinted>
  <dcterms:created xsi:type="dcterms:W3CDTF">2023-12-08T10:29:00Z</dcterms:created>
  <dcterms:modified xsi:type="dcterms:W3CDTF">2023-12-12T01:53:00Z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46668E900A924B40B2D40A88A5A6D406</vt:lpwstr>
  </property>
</Properties>
</file>