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83D68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AB8921A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5C9C8AF" w14:textId="77777777" w:rsidR="000410F6" w:rsidRDefault="005F00E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《</w:t>
      </w:r>
      <w:r>
        <w:rPr>
          <w:rFonts w:ascii="Times New Roman" w:hAnsi="Times New Roman" w:cs="Times New Roman" w:hint="eastAsia"/>
          <w:b/>
          <w:sz w:val="44"/>
          <w:szCs w:val="44"/>
        </w:rPr>
        <w:t>赛口包子</w:t>
      </w:r>
      <w:r>
        <w:rPr>
          <w:rFonts w:ascii="Times New Roman" w:hAnsi="Times New Roman" w:cs="Times New Roman"/>
          <w:b/>
          <w:sz w:val="44"/>
          <w:szCs w:val="44"/>
        </w:rPr>
        <w:t>》团体标准</w:t>
      </w:r>
    </w:p>
    <w:p w14:paraId="5924C83A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222D36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12D7026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C533A8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E8605D6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341B46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507327C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0288D1F" w14:textId="77777777" w:rsidR="000410F6" w:rsidRDefault="005F00E8">
      <w:pPr>
        <w:spacing w:line="36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  <w:r>
        <w:rPr>
          <w:rFonts w:ascii="Times New Roman" w:hAnsi="Times New Roman" w:cs="Times New Roman"/>
          <w:b/>
          <w:sz w:val="84"/>
          <w:szCs w:val="84"/>
        </w:rPr>
        <w:t>编制说明</w:t>
      </w:r>
    </w:p>
    <w:p w14:paraId="5EBAC270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DC23D58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FB84012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A7EC9FB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D177B0D" w14:textId="77777777" w:rsidR="000410F6" w:rsidRDefault="000410F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8D86588" w14:textId="77777777" w:rsidR="000410F6" w:rsidRDefault="005F00E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安徽省食品科学技术学会</w:t>
      </w:r>
    </w:p>
    <w:p w14:paraId="5F1B255B" w14:textId="77777777" w:rsidR="000410F6" w:rsidRDefault="005F00E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  <w:sectPr w:rsidR="000410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b/>
          <w:sz w:val="44"/>
          <w:szCs w:val="44"/>
        </w:rPr>
        <w:t>202</w:t>
      </w:r>
      <w:r>
        <w:rPr>
          <w:rFonts w:ascii="Times New Roman" w:hAnsi="Times New Roman" w:cs="Times New Roman" w:hint="eastAsia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年</w:t>
      </w:r>
      <w:r>
        <w:rPr>
          <w:rFonts w:ascii="Times New Roman" w:hAnsi="Times New Roman" w:cs="Times New Roman" w:hint="eastAsia"/>
          <w:b/>
          <w:sz w:val="44"/>
          <w:szCs w:val="44"/>
        </w:rPr>
        <w:t>07</w:t>
      </w:r>
      <w:r>
        <w:rPr>
          <w:rFonts w:ascii="Times New Roman" w:hAnsi="Times New Roman" w:cs="Times New Roman"/>
          <w:b/>
          <w:sz w:val="44"/>
          <w:szCs w:val="44"/>
        </w:rPr>
        <w:t>月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14:paraId="66994514" w14:textId="77777777" w:rsidR="000410F6" w:rsidRDefault="005F00E8">
      <w:pPr>
        <w:spacing w:line="360" w:lineRule="auto"/>
        <w:jc w:val="left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lastRenderedPageBreak/>
        <w:t>一、制定本文件的背景及任务来源</w:t>
      </w:r>
    </w:p>
    <w:p w14:paraId="20FC09CD" w14:textId="77777777" w:rsidR="000410F6" w:rsidRDefault="005F00E8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（一）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制定本文件的背景</w:t>
      </w:r>
    </w:p>
    <w:p w14:paraId="02DD39E4" w14:textId="77777777" w:rsidR="000410F6" w:rsidRDefault="005F00E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sz w:val="24"/>
          <w:szCs w:val="24"/>
        </w:rPr>
        <w:t>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作为望江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县赛口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镇的特色美食，历史悠久，深受当地居民和游客喜爱。随着地方美食文化的传播和市场需求的增长，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的生产经营规模不断扩大。然而，当前市场上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的赛口包子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质量参差不齐，制作工艺缺乏统一规范，在原料选择、制作流程、产品品质等方面存在较大差异。这不仅影响了消费者的食用体验，也制约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了赛口包子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产业的规模化、品牌化发展，难以形成市场竞争力和品牌效应，不利于地方特色美食文化的传承与推广。因此，制定统一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的赛口包子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团体标准迫在眉睫。</w:t>
      </w:r>
    </w:p>
    <w:p w14:paraId="7C029E51" w14:textId="77777777" w:rsidR="000410F6" w:rsidRDefault="005F00E8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任务来源</w:t>
      </w:r>
    </w:p>
    <w:p w14:paraId="0B807601" w14:textId="77777777" w:rsidR="000410F6" w:rsidRDefault="005F00E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本标准由望江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县赛口食品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行业协会、安徽省顺口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福食品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有限公司、安庆市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粮</w:t>
      </w:r>
      <w:r>
        <w:rPr>
          <w:rFonts w:ascii="宋体" w:eastAsia="宋体" w:hAnsi="宋体" w:cs="Times New Roman" w:hint="eastAsia"/>
          <w:sz w:val="24"/>
          <w:szCs w:val="24"/>
        </w:rPr>
        <w:t>蒸棒食品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有限公司、安庆市北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粮蒸香食品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有限公司提出，旨在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规范赛口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包子生产制作，提升产品质量，推动产业发展。经安徽省食品科学技术学会批准立项，由提出单位负责起草制定。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5A3BB00C" w14:textId="77777777" w:rsidR="000410F6" w:rsidRDefault="005F00E8">
      <w:pPr>
        <w:spacing w:line="360" w:lineRule="auto"/>
        <w:jc w:val="left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二、主要工作过程</w:t>
      </w:r>
    </w:p>
    <w:p w14:paraId="2E7D3138" w14:textId="77777777" w:rsidR="000410F6" w:rsidRDefault="005F00E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月安徽国泰众信检测技术有限公司、</w:t>
      </w:r>
      <w:bookmarkStart w:id="0" w:name="OLE_LINK1"/>
      <w:r>
        <w:rPr>
          <w:rFonts w:ascii="宋体" w:eastAsia="宋体" w:hAnsi="宋体" w:cs="Times New Roman" w:hint="eastAsia"/>
          <w:sz w:val="24"/>
          <w:szCs w:val="24"/>
        </w:rPr>
        <w:t>望江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县赛口食品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行业协会</w:t>
      </w:r>
      <w:bookmarkEnd w:id="0"/>
      <w:r>
        <w:rPr>
          <w:rFonts w:ascii="宋体" w:eastAsia="宋体" w:hAnsi="宋体" w:cs="Times New Roman" w:hint="eastAsia"/>
          <w:sz w:val="24"/>
          <w:szCs w:val="24"/>
        </w:rPr>
        <w:t>、安徽省顺口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福食品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有限公司、安庆市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粮蒸棒食品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有限公司、安庆市北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粮蒸香食品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有限公司向安徽省食品科学技术学会申请进行团体标准《赛口包子》立项。</w:t>
      </w:r>
    </w:p>
    <w:p w14:paraId="2BBB7076" w14:textId="77777777" w:rsidR="000410F6" w:rsidRDefault="005F00E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月成立了标准制定核心小组（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简称制标组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），由安徽国泰众信检测技术有限公司李琦工程师、汤严博工程师、段佳丽工程师，望江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县赛口食品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行业协会许邦礼会长、安徽省顺口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福食品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有限公司檀同贵总经理、安庆市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粮蒸棒食品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有限公司程正红总经理、安庆市北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粮蒸香食品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有限公司曹彩凤总经理组成，其中安徽国泰众信检测技术有限公司李琦工程师任组长。</w:t>
      </w:r>
    </w:p>
    <w:p w14:paraId="76955BEE" w14:textId="77777777" w:rsidR="000410F6" w:rsidRDefault="005F00E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</w:rPr>
        <w:t>-9</w:t>
      </w:r>
      <w:r>
        <w:rPr>
          <w:rFonts w:ascii="宋体" w:eastAsia="宋体" w:hAnsi="宋体" w:cs="Times New Roman" w:hint="eastAsia"/>
          <w:sz w:val="24"/>
          <w:szCs w:val="24"/>
        </w:rPr>
        <w:t>月，</w:t>
      </w:r>
      <w:proofErr w:type="gramStart"/>
      <w:r>
        <w:rPr>
          <w:rFonts w:ascii="宋体" w:eastAsia="宋体" w:hAnsi="宋体" w:cs="Times New Roman"/>
          <w:sz w:val="24"/>
          <w:szCs w:val="24"/>
        </w:rPr>
        <w:t>制标组</w:t>
      </w:r>
      <w:proofErr w:type="gramEnd"/>
      <w:r>
        <w:rPr>
          <w:rFonts w:ascii="宋体" w:eastAsia="宋体" w:hAnsi="宋体" w:cs="Times New Roman"/>
          <w:sz w:val="24"/>
          <w:szCs w:val="24"/>
        </w:rPr>
        <w:t>成员分头行动，广泛收集、整理和分析国内外</w:t>
      </w:r>
      <w:r>
        <w:rPr>
          <w:rFonts w:ascii="宋体" w:eastAsia="宋体" w:hAnsi="宋体" w:cs="Times New Roman" w:hint="eastAsia"/>
          <w:sz w:val="24"/>
          <w:szCs w:val="24"/>
        </w:rPr>
        <w:t>包子面点制作</w:t>
      </w:r>
      <w:r>
        <w:rPr>
          <w:rFonts w:ascii="宋体" w:eastAsia="宋体" w:hAnsi="宋体" w:cs="Times New Roman"/>
          <w:sz w:val="24"/>
          <w:szCs w:val="24"/>
        </w:rPr>
        <w:t>密切相关的标准及相关资料。</w:t>
      </w:r>
    </w:p>
    <w:p w14:paraId="1CE3995C" w14:textId="77777777" w:rsidR="000410F6" w:rsidRDefault="005F00E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>10</w:t>
      </w:r>
      <w:r>
        <w:rPr>
          <w:rFonts w:ascii="宋体" w:eastAsia="宋体" w:hAnsi="宋体" w:cs="Times New Roman" w:hint="eastAsia"/>
          <w:sz w:val="24"/>
          <w:szCs w:val="24"/>
        </w:rPr>
        <w:t>月，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制标组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经过多次内部统稿和修改，形成标准初稿。</w:t>
      </w:r>
    </w:p>
    <w:p w14:paraId="6E171C5A" w14:textId="77777777" w:rsidR="000410F6" w:rsidRDefault="005F00E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 w:hint="eastAsia"/>
          <w:sz w:val="24"/>
          <w:szCs w:val="24"/>
        </w:rPr>
        <w:t>12</w:t>
      </w:r>
      <w:r>
        <w:rPr>
          <w:rFonts w:ascii="宋体" w:eastAsia="宋体" w:hAnsi="宋体" w:cs="Times New Roman" w:hint="eastAsia"/>
          <w:sz w:val="24"/>
          <w:szCs w:val="24"/>
        </w:rPr>
        <w:t>月，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制标组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召开网上研讨会，标准起草人和起草单位对形成的标准初稿进行逐字逐句研讨、修改，形成征求意见稿。</w:t>
      </w:r>
    </w:p>
    <w:p w14:paraId="7649DF8C" w14:textId="12D46FB6" w:rsidR="000410F6" w:rsidRPr="005F00E8" w:rsidRDefault="000410F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bookmarkStart w:id="1" w:name="_GoBack"/>
      <w:bookmarkEnd w:id="1"/>
    </w:p>
    <w:p w14:paraId="47A0AF37" w14:textId="77777777" w:rsidR="000410F6" w:rsidRDefault="005F00E8">
      <w:pPr>
        <w:spacing w:line="360" w:lineRule="auto"/>
        <w:jc w:val="left"/>
        <w:outlineLvl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 </w:t>
      </w:r>
      <w:r>
        <w:rPr>
          <w:rFonts w:ascii="Times New Roman" w:eastAsia="宋体" w:hAnsi="Times New Roman" w:cs="Times New Roman"/>
          <w:b/>
          <w:sz w:val="24"/>
          <w:szCs w:val="24"/>
        </w:rPr>
        <w:t>三、</w:t>
      </w:r>
      <w:proofErr w:type="gramStart"/>
      <w:r>
        <w:rPr>
          <w:rFonts w:ascii="Times New Roman" w:eastAsia="宋体" w:hAnsi="Times New Roman" w:cs="Times New Roman"/>
          <w:b/>
          <w:sz w:val="24"/>
          <w:szCs w:val="24"/>
        </w:rPr>
        <w:t>制标原则</w:t>
      </w:r>
      <w:proofErr w:type="gramEnd"/>
    </w:p>
    <w:p w14:paraId="49535F97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 w:hint="eastAsia"/>
          <w:sz w:val="24"/>
          <w:szCs w:val="24"/>
        </w:rPr>
        <w:t>科学性原则：标准中的各项技术指标和制作要求均基于科学研究和实践经验，确保标准内容科学合理，能够有效指导生产实践。例如，在确定馅料种类和原料配比时，参考了食品营养成分分析数据和消费者口味偏好调查结果。</w:t>
      </w:r>
    </w:p>
    <w:p w14:paraId="2431244E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>实用性原则：充分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考虑赛口包子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生产企业的实际生产条件和操作可行性，使标准具有较强的实用性和可操作性。如制作工序中的参数设定，是在保证产品质量的前提下，结合企业现有设备和人员操作习惯确定的。</w:t>
      </w:r>
    </w:p>
    <w:p w14:paraId="37DC7BA3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</w:t>
      </w:r>
      <w:r>
        <w:rPr>
          <w:rFonts w:ascii="宋体" w:eastAsia="宋体" w:hAnsi="宋体" w:cs="Times New Roman" w:hint="eastAsia"/>
          <w:sz w:val="24"/>
          <w:szCs w:val="24"/>
        </w:rPr>
        <w:t>安全性原则：严格遵循食品安全相关法律法规和国家标准，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确保赛口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包子从原料采购到成品销售全</w:t>
      </w:r>
      <w:r>
        <w:rPr>
          <w:rFonts w:ascii="宋体" w:eastAsia="宋体" w:hAnsi="宋体" w:cs="Times New Roman" w:hint="eastAsia"/>
          <w:sz w:val="24"/>
          <w:szCs w:val="24"/>
        </w:rPr>
        <w:t>过程的食品安全，保障消费者的身体健康。对原料的质量要求、制作过程的卫生规范等均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作出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明确规定。</w:t>
      </w:r>
    </w:p>
    <w:p w14:paraId="7C6D3452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4.</w:t>
      </w:r>
      <w:r>
        <w:rPr>
          <w:rFonts w:ascii="宋体" w:eastAsia="宋体" w:hAnsi="宋体" w:cs="Times New Roman" w:hint="eastAsia"/>
          <w:sz w:val="24"/>
          <w:szCs w:val="24"/>
        </w:rPr>
        <w:t>协调性原则：与现行的国家和行业相关标准相协调，避免冲突和矛盾。在引用规范性文件时，确保所引用标准的时效性和适用性。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28A3ED88" w14:textId="77777777" w:rsidR="000410F6" w:rsidRDefault="005F00E8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四、标准内容说明</w:t>
      </w:r>
    </w:p>
    <w:p w14:paraId="7BE99E37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该团体标准规定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了赛口包子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相关内容。由望江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县赛口食品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行业协会等提出，安徽省食品科学技术学会归口管理，首次制定。标准涵盖范围、规范性引用文件、术语定义、原料及要求、制作工序和质量要求等部分。</w:t>
      </w:r>
    </w:p>
    <w:p w14:paraId="55C637A7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原料方面，明确了主料（</w:t>
      </w:r>
      <w:r>
        <w:rPr>
          <w:rFonts w:ascii="宋体" w:eastAsia="宋体" w:hAnsi="宋体" w:cs="Times New Roman" w:hint="eastAsia"/>
          <w:sz w:val="24"/>
          <w:szCs w:val="24"/>
        </w:rPr>
        <w:t xml:space="preserve">500g </w:t>
      </w:r>
      <w:r>
        <w:rPr>
          <w:rFonts w:ascii="宋体" w:eastAsia="宋体" w:hAnsi="宋体" w:cs="Times New Roman" w:hint="eastAsia"/>
          <w:sz w:val="24"/>
          <w:szCs w:val="24"/>
        </w:rPr>
        <w:t>小麦粉、</w:t>
      </w:r>
      <w:r>
        <w:rPr>
          <w:rFonts w:ascii="宋体" w:eastAsia="宋体" w:hAnsi="宋体" w:cs="Times New Roman" w:hint="eastAsia"/>
          <w:sz w:val="24"/>
          <w:szCs w:val="24"/>
        </w:rPr>
        <w:t xml:space="preserve">250g </w:t>
      </w:r>
      <w:r>
        <w:rPr>
          <w:rFonts w:ascii="宋体" w:eastAsia="宋体" w:hAnsi="宋体" w:cs="Times New Roman" w:hint="eastAsia"/>
          <w:sz w:val="24"/>
          <w:szCs w:val="24"/>
        </w:rPr>
        <w:t>多种馅料可选）和配料（</w:t>
      </w:r>
      <w:r>
        <w:rPr>
          <w:rFonts w:ascii="宋体" w:eastAsia="宋体" w:hAnsi="宋体" w:cs="Times New Roman" w:hint="eastAsia"/>
          <w:sz w:val="24"/>
          <w:szCs w:val="24"/>
        </w:rPr>
        <w:t xml:space="preserve">3g </w:t>
      </w:r>
      <w:r>
        <w:rPr>
          <w:rFonts w:ascii="宋体" w:eastAsia="宋体" w:hAnsi="宋体" w:cs="Times New Roman" w:hint="eastAsia"/>
          <w:sz w:val="24"/>
          <w:szCs w:val="24"/>
        </w:rPr>
        <w:t>泡打粉、</w:t>
      </w:r>
      <w:r>
        <w:rPr>
          <w:rFonts w:ascii="宋体" w:eastAsia="宋体" w:hAnsi="宋体" w:cs="Times New Roman" w:hint="eastAsia"/>
          <w:sz w:val="24"/>
          <w:szCs w:val="24"/>
        </w:rPr>
        <w:t>3g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酵母），并对各类原料质量有要求。制作工序包括馅料加工和烹调，烹调包含面团制作、馅料准备、包制、蒸制等步骤。质量要求分为感官要求（色泽、香味等方面）和卫生要求，制作全程要符合相关食品安全规定。此标准旨在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规范赛口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包子生产，保障质量，推动产业发展。</w:t>
      </w:r>
    </w:p>
    <w:p w14:paraId="6EAD5945" w14:textId="77777777" w:rsidR="000410F6" w:rsidRDefault="005F00E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五、试验（或验证）情况</w:t>
      </w:r>
    </w:p>
    <w:p w14:paraId="0F455DED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参与标准制定的望江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县赛口食品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行业协会、安徽省顺口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福食品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有限公司等单位，在当地食品行业具有丰富的经验和较高的影响力。企业具备完善的生产设备、专业的技术人员和严格的质量控制体系，能够为标准制定提供实践基础和技术支持。</w:t>
      </w:r>
    </w:p>
    <w:p w14:paraId="7CD47C70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在标准制定过程中，对原料比例</w:t>
      </w:r>
      <w:r>
        <w:rPr>
          <w:rFonts w:ascii="宋体" w:eastAsia="宋体" w:hAnsi="宋体" w:cs="Times New Roman" w:hint="eastAsia"/>
          <w:sz w:val="24"/>
          <w:szCs w:val="24"/>
        </w:rPr>
        <w:t>、制作工序参数等关键指标进行了多次试验验证。例如，通过不同小麦粉用量和发酵时间的试验，确定了既能保证包子口感又能确保生产效率的最佳参数；对不同馅料配方进行试做和消费者试吃评</w:t>
      </w:r>
      <w:r>
        <w:rPr>
          <w:rFonts w:ascii="宋体" w:eastAsia="宋体" w:hAnsi="宋体" w:cs="Times New Roman" w:hint="eastAsia"/>
          <w:sz w:val="24"/>
          <w:szCs w:val="24"/>
        </w:rPr>
        <w:lastRenderedPageBreak/>
        <w:t>价，筛选出受欢迎的馅料种类并优化配方。这些试验验证确保了标准参数的合理性和实用性，对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提升赛口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包子的品质具有重要价值。</w:t>
      </w:r>
    </w:p>
    <w:p w14:paraId="1F35E773" w14:textId="77777777" w:rsidR="000410F6" w:rsidRDefault="005F00E8">
      <w:pPr>
        <w:spacing w:line="360" w:lineRule="auto"/>
        <w:jc w:val="left"/>
        <w:outlineLvl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六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、预期达到的经济和社会效果</w:t>
      </w:r>
    </w:p>
    <w:p w14:paraId="69EC1589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（一）经济效益</w:t>
      </w:r>
    </w:p>
    <w:p w14:paraId="1177644B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标准实施后，有助于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规范赛口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包子生产企业的生产行为，提高产品质量和生产效率，降低生产成本。统一的标准有利于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打造赛口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包子品牌，增强市场竞争力，吸引更多消费者，从而扩大市场份额，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促进</w:t>
      </w:r>
      <w:r>
        <w:rPr>
          <w:rFonts w:ascii="宋体" w:eastAsia="宋体" w:hAnsi="宋体" w:cs="Times New Roman" w:hint="eastAsia"/>
          <w:sz w:val="24"/>
          <w:szCs w:val="24"/>
        </w:rPr>
        <w:t>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产业的规模化发展，带动相关企业和从业人员增收。</w:t>
      </w:r>
    </w:p>
    <w:p w14:paraId="390EEB96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（二）社会效益</w:t>
      </w:r>
    </w:p>
    <w:p w14:paraId="75C7F951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一方面，标准的实施将保障消费者的合法权益，让消费者能够吃到质量稳定、安全可靠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的赛口包子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，提升消费者满意度；另一方面，有助于传承和弘扬地方特色美食文化，推动地方旅游业发展，促进地方经济繁荣，同时创造更多就业机会，对社会稳定和发展具有积极意义。</w:t>
      </w:r>
    </w:p>
    <w:p w14:paraId="10AECEDA" w14:textId="77777777" w:rsidR="000410F6" w:rsidRDefault="005F00E8">
      <w:pPr>
        <w:spacing w:line="360" w:lineRule="auto"/>
        <w:jc w:val="left"/>
        <w:outlineLvl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七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、与国内对比情况</w:t>
      </w:r>
    </w:p>
    <w:p w14:paraId="027ABA58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与国内其他地区的包子制作标准相比，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团体标准具有明显的地方特色。在馅料种类上，融入了如猪肉梅干菜馅、鱼香肉丝馅等具有当地风味的馅料；在制作工艺和口感要求上，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突出皮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软馅嫩、鲜咸香的特点，与其他地区包子的风味形成差异，展现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了赛口包子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独特的美食魅力，丰富了国内包子制作标准体系。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107575F4" w14:textId="77777777" w:rsidR="000410F6" w:rsidRDefault="005F00E8">
      <w:pPr>
        <w:spacing w:line="360" w:lineRule="auto"/>
        <w:jc w:val="left"/>
        <w:outlineLvl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八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、与现行相关法律法规和强制性标准的关系</w:t>
      </w:r>
    </w:p>
    <w:p w14:paraId="5E3C2EC8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本标准严格遵守《中华人民共和国食品安全法》等相关法律法规，以及现行的食品安全国家标准和行业标准。在原料要求、制作过程卫生规范、产品质量指标等方面均符合相关强制性标准要求，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确保赛口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包子生产经</w:t>
      </w:r>
      <w:r>
        <w:rPr>
          <w:rFonts w:ascii="宋体" w:eastAsia="宋体" w:hAnsi="宋体" w:cs="Times New Roman" w:hint="eastAsia"/>
          <w:sz w:val="24"/>
          <w:szCs w:val="24"/>
        </w:rPr>
        <w:t>营活动在法律框架内进行，保障食品安全和消费者权益。</w:t>
      </w:r>
    </w:p>
    <w:p w14:paraId="39B1ACB1" w14:textId="77777777" w:rsidR="000410F6" w:rsidRDefault="005F00E8">
      <w:pPr>
        <w:spacing w:line="360" w:lineRule="auto"/>
        <w:jc w:val="left"/>
        <w:outlineLvl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九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、分歧意见的处理经过和依据</w:t>
      </w:r>
    </w:p>
    <w:p w14:paraId="3947175B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在标准制定过程中，针对馅料配方、制作工序细节等问题，起草小组内部及企业代表、专家之间存在一些分歧。例如，在馅料中某种调料的用量上，部分企业代表认为应增加用量以突出风味，而专家则担心会影响产品的通用性。</w:t>
      </w:r>
    </w:p>
    <w:p w14:paraId="5638EAAD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经过充分的讨论和试验验证，最终依据科学依据和市场需求来处理分歧。</w:t>
      </w:r>
      <w:r>
        <w:rPr>
          <w:rFonts w:ascii="宋体" w:eastAsia="宋体" w:hAnsi="宋体" w:cs="Times New Roman" w:hint="eastAsia"/>
          <w:sz w:val="24"/>
          <w:szCs w:val="24"/>
        </w:rPr>
        <w:lastRenderedPageBreak/>
        <w:t>对于馅料调料用量问题，综合考虑不同地区消费者口味差异和产品的市场适应性，确定了一个合理的用量范围。以保障产品质量和符合大多数消费者口味为依据，确保标准的科学性和实用</w:t>
      </w:r>
      <w:r>
        <w:rPr>
          <w:rFonts w:ascii="宋体" w:eastAsia="宋体" w:hAnsi="宋体" w:cs="Times New Roman" w:hint="eastAsia"/>
          <w:sz w:val="24"/>
          <w:szCs w:val="24"/>
        </w:rPr>
        <w:t>性。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1E6993C0" w14:textId="77777777" w:rsidR="000410F6" w:rsidRDefault="005F00E8">
      <w:pPr>
        <w:spacing w:line="360" w:lineRule="auto"/>
        <w:jc w:val="left"/>
        <w:outlineLvl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、贯彻标准的要求和措施建议</w:t>
      </w:r>
    </w:p>
    <w:p w14:paraId="744A2A7A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（一）贯彻标准的要求</w:t>
      </w:r>
    </w:p>
    <w:p w14:paraId="5B2CDFFD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sz w:val="24"/>
          <w:szCs w:val="24"/>
        </w:rPr>
        <w:t>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生产企业应严格按照本标准组织生产，从原料采购、制作过程到成品检验，每个环节都要符合标准规定。企业要加强内部管理，建立健全质量管理体系，对员工进行标准培训，确保员工熟悉并掌握标准要求。</w:t>
      </w:r>
    </w:p>
    <w:p w14:paraId="3C315063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（二）措施建议</w:t>
      </w:r>
    </w:p>
    <w:p w14:paraId="641F1DBE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 w:hint="eastAsia"/>
          <w:sz w:val="24"/>
          <w:szCs w:val="24"/>
        </w:rPr>
        <w:t>加强宣传推广：通过举办美食节、行业研讨会、媒体宣传等方式，广泛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宣传赛口包子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团体标准，提高社会认知度，引导消费者选择符合标准的产品，增强市场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对赛口包子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标准的认可度。</w:t>
      </w:r>
    </w:p>
    <w:p w14:paraId="1C7FC9EA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>强化监督管理：相关监管部门应加强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对赛口包子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生产经营企业的监督检查，定期对</w:t>
      </w:r>
      <w:r>
        <w:rPr>
          <w:rFonts w:ascii="宋体" w:eastAsia="宋体" w:hAnsi="宋体" w:cs="Times New Roman" w:hint="eastAsia"/>
          <w:sz w:val="24"/>
          <w:szCs w:val="24"/>
        </w:rPr>
        <w:t>产品进行抽样检测，对不符合标准的企业依法进行处理，确保标准的有效执行。</w:t>
      </w:r>
    </w:p>
    <w:p w14:paraId="71FFF4BD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</w:t>
      </w:r>
      <w:r>
        <w:rPr>
          <w:rFonts w:ascii="宋体" w:eastAsia="宋体" w:hAnsi="宋体" w:cs="Times New Roman" w:hint="eastAsia"/>
          <w:sz w:val="24"/>
          <w:szCs w:val="24"/>
        </w:rPr>
        <w:t>推动技术创新：鼓励企业加大技术研发投入，在遵循标准的基础上，不断创新制作工艺和馅料配方，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提升赛口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包子的品质和附加值，促进产业可持续发展。</w:t>
      </w:r>
    </w:p>
    <w:p w14:paraId="2395BF91" w14:textId="77777777" w:rsidR="000410F6" w:rsidRDefault="005F00E8">
      <w:pPr>
        <w:spacing w:line="360" w:lineRule="auto"/>
        <w:jc w:val="left"/>
        <w:outlineLvl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十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、其它应予说明的事项</w:t>
      </w:r>
    </w:p>
    <w:p w14:paraId="16EB23E3" w14:textId="77777777" w:rsidR="000410F6" w:rsidRDefault="005F00E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本标准为首次制定，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随着赛口包子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产业的发展和技术进步，未来可根据实际情况对标准进行修订和完善。在标准实施过程中，希望相关企业和从业人员积极反馈问题和建议，共同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推动赛口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包子产业的标准化发展。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sectPr w:rsidR="0004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47EFA7"/>
    <w:multiLevelType w:val="singleLevel"/>
    <w:tmpl w:val="C547EFA7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YTNiMjIwYjFkNTVkNDZkMjBmMWYyYjhiNjI1ZTAifQ=="/>
  </w:docVars>
  <w:rsids>
    <w:rsidRoot w:val="002241CA"/>
    <w:rsid w:val="00005351"/>
    <w:rsid w:val="000172A3"/>
    <w:rsid w:val="000410F6"/>
    <w:rsid w:val="00043C58"/>
    <w:rsid w:val="00044735"/>
    <w:rsid w:val="000976AC"/>
    <w:rsid w:val="000A7099"/>
    <w:rsid w:val="000C1F39"/>
    <w:rsid w:val="000F7F6D"/>
    <w:rsid w:val="00106F5A"/>
    <w:rsid w:val="00113C0B"/>
    <w:rsid w:val="001566E7"/>
    <w:rsid w:val="001A090C"/>
    <w:rsid w:val="001B39D7"/>
    <w:rsid w:val="001F2FE9"/>
    <w:rsid w:val="002241CA"/>
    <w:rsid w:val="00255774"/>
    <w:rsid w:val="00274AF7"/>
    <w:rsid w:val="00280BCB"/>
    <w:rsid w:val="002B3D2E"/>
    <w:rsid w:val="003114AE"/>
    <w:rsid w:val="00366F86"/>
    <w:rsid w:val="00380789"/>
    <w:rsid w:val="003C560A"/>
    <w:rsid w:val="003C6A81"/>
    <w:rsid w:val="003F119D"/>
    <w:rsid w:val="003F40E5"/>
    <w:rsid w:val="003F56EF"/>
    <w:rsid w:val="00402176"/>
    <w:rsid w:val="00414809"/>
    <w:rsid w:val="00423D5B"/>
    <w:rsid w:val="004410B5"/>
    <w:rsid w:val="004A3D7D"/>
    <w:rsid w:val="004B3CDF"/>
    <w:rsid w:val="004C2F4B"/>
    <w:rsid w:val="004C3599"/>
    <w:rsid w:val="004C4858"/>
    <w:rsid w:val="004D6B37"/>
    <w:rsid w:val="004E60C7"/>
    <w:rsid w:val="005053BF"/>
    <w:rsid w:val="00550EF7"/>
    <w:rsid w:val="00564134"/>
    <w:rsid w:val="00597F14"/>
    <w:rsid w:val="005A5CD0"/>
    <w:rsid w:val="005E4C26"/>
    <w:rsid w:val="005F00E8"/>
    <w:rsid w:val="00617B0F"/>
    <w:rsid w:val="00640672"/>
    <w:rsid w:val="00660FBD"/>
    <w:rsid w:val="00681FAD"/>
    <w:rsid w:val="00686CEB"/>
    <w:rsid w:val="007372ED"/>
    <w:rsid w:val="007633A7"/>
    <w:rsid w:val="007C4B25"/>
    <w:rsid w:val="007E1A70"/>
    <w:rsid w:val="00803989"/>
    <w:rsid w:val="00805D2E"/>
    <w:rsid w:val="008351C9"/>
    <w:rsid w:val="00866E94"/>
    <w:rsid w:val="00882DCC"/>
    <w:rsid w:val="008A2E02"/>
    <w:rsid w:val="008B1101"/>
    <w:rsid w:val="00907057"/>
    <w:rsid w:val="00911FDE"/>
    <w:rsid w:val="00926004"/>
    <w:rsid w:val="00940E1F"/>
    <w:rsid w:val="00946AB9"/>
    <w:rsid w:val="009F193A"/>
    <w:rsid w:val="009F1F76"/>
    <w:rsid w:val="00A1197B"/>
    <w:rsid w:val="00A15068"/>
    <w:rsid w:val="00A25E47"/>
    <w:rsid w:val="00A33906"/>
    <w:rsid w:val="00A41998"/>
    <w:rsid w:val="00AA3FDE"/>
    <w:rsid w:val="00AA74CB"/>
    <w:rsid w:val="00AB13F4"/>
    <w:rsid w:val="00AB2351"/>
    <w:rsid w:val="00B13C3F"/>
    <w:rsid w:val="00B21697"/>
    <w:rsid w:val="00B75065"/>
    <w:rsid w:val="00BA28ED"/>
    <w:rsid w:val="00C157B5"/>
    <w:rsid w:val="00C3474F"/>
    <w:rsid w:val="00C53274"/>
    <w:rsid w:val="00C61A03"/>
    <w:rsid w:val="00D03CC1"/>
    <w:rsid w:val="00D20530"/>
    <w:rsid w:val="00D355F5"/>
    <w:rsid w:val="00D438CE"/>
    <w:rsid w:val="00D43F9E"/>
    <w:rsid w:val="00D47EB4"/>
    <w:rsid w:val="00D96753"/>
    <w:rsid w:val="00DA09FC"/>
    <w:rsid w:val="00DB1ECB"/>
    <w:rsid w:val="00DB4C93"/>
    <w:rsid w:val="00DC4AD5"/>
    <w:rsid w:val="00DD038A"/>
    <w:rsid w:val="00DE09DE"/>
    <w:rsid w:val="00E5516C"/>
    <w:rsid w:val="00E71DC8"/>
    <w:rsid w:val="00E95E66"/>
    <w:rsid w:val="00E96E3A"/>
    <w:rsid w:val="00EB3A40"/>
    <w:rsid w:val="00EE08B7"/>
    <w:rsid w:val="00EE1891"/>
    <w:rsid w:val="00EF2202"/>
    <w:rsid w:val="00F0482B"/>
    <w:rsid w:val="00F07E47"/>
    <w:rsid w:val="00F15608"/>
    <w:rsid w:val="00F4233E"/>
    <w:rsid w:val="00F50572"/>
    <w:rsid w:val="00F57239"/>
    <w:rsid w:val="00F938FD"/>
    <w:rsid w:val="00FA2D27"/>
    <w:rsid w:val="00FC03ED"/>
    <w:rsid w:val="014557C2"/>
    <w:rsid w:val="02924A37"/>
    <w:rsid w:val="05681FDB"/>
    <w:rsid w:val="064A5629"/>
    <w:rsid w:val="0B495EAF"/>
    <w:rsid w:val="0F0554E3"/>
    <w:rsid w:val="0FB029A1"/>
    <w:rsid w:val="12BC165D"/>
    <w:rsid w:val="153876C0"/>
    <w:rsid w:val="18B2778A"/>
    <w:rsid w:val="1934019F"/>
    <w:rsid w:val="196547FC"/>
    <w:rsid w:val="1A69031C"/>
    <w:rsid w:val="1B244243"/>
    <w:rsid w:val="1E3B1FCF"/>
    <w:rsid w:val="1E910E87"/>
    <w:rsid w:val="1F8B4890"/>
    <w:rsid w:val="21380A48"/>
    <w:rsid w:val="236D2C2B"/>
    <w:rsid w:val="23C44815"/>
    <w:rsid w:val="24414C69"/>
    <w:rsid w:val="24A87C93"/>
    <w:rsid w:val="27734588"/>
    <w:rsid w:val="283D65C6"/>
    <w:rsid w:val="2A8D3BB3"/>
    <w:rsid w:val="2AA35184"/>
    <w:rsid w:val="2ACB3597"/>
    <w:rsid w:val="2B397896"/>
    <w:rsid w:val="2DD65871"/>
    <w:rsid w:val="2E7F7CB6"/>
    <w:rsid w:val="326E33A7"/>
    <w:rsid w:val="32713DBA"/>
    <w:rsid w:val="37D746BF"/>
    <w:rsid w:val="3ADD1FEC"/>
    <w:rsid w:val="3EF20030"/>
    <w:rsid w:val="434D1CD9"/>
    <w:rsid w:val="43EC472B"/>
    <w:rsid w:val="446371FB"/>
    <w:rsid w:val="4AC07CE3"/>
    <w:rsid w:val="4DE35714"/>
    <w:rsid w:val="4F3B738B"/>
    <w:rsid w:val="505B3C87"/>
    <w:rsid w:val="52CF44B9"/>
    <w:rsid w:val="548E3F00"/>
    <w:rsid w:val="54FE53A8"/>
    <w:rsid w:val="585F008D"/>
    <w:rsid w:val="59304443"/>
    <w:rsid w:val="5B202D8B"/>
    <w:rsid w:val="5FB35B53"/>
    <w:rsid w:val="6129748A"/>
    <w:rsid w:val="68247EF3"/>
    <w:rsid w:val="68264723"/>
    <w:rsid w:val="69150FC7"/>
    <w:rsid w:val="69D34437"/>
    <w:rsid w:val="6B225676"/>
    <w:rsid w:val="6BBA3F62"/>
    <w:rsid w:val="6C627CF4"/>
    <w:rsid w:val="6F283E18"/>
    <w:rsid w:val="71342F3A"/>
    <w:rsid w:val="72F378F8"/>
    <w:rsid w:val="74130252"/>
    <w:rsid w:val="74BB4445"/>
    <w:rsid w:val="76CC293A"/>
    <w:rsid w:val="79920446"/>
    <w:rsid w:val="79C8386F"/>
    <w:rsid w:val="7A4B1DC7"/>
    <w:rsid w:val="7B3B008E"/>
    <w:rsid w:val="7DD24C1B"/>
    <w:rsid w:val="7DDD542C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5222"/>
  <w15:docId w15:val="{686312B3-80A8-41BC-9F3B-52ACE65F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liuxin93226@163.com</dc:creator>
  <cp:lastModifiedBy>Kai Zhou</cp:lastModifiedBy>
  <cp:revision>8</cp:revision>
  <dcterms:created xsi:type="dcterms:W3CDTF">2021-11-29T01:12:00Z</dcterms:created>
  <dcterms:modified xsi:type="dcterms:W3CDTF">2025-03-04T04:04:00Z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4727742D7016410B868452D6C229A68D_13</vt:lpwstr>
  </property>
  <property fmtid="{D5CDD505-2E9C-101B-9397-08002B2CF9AE}" pid="4" name="KSOTemplateDocerSaveRecord">
    <vt:lpwstr>eyJoZGlkIjoiMTM2NmY4NGVmZjQ3ZDg5YTUwZWEyMDg1NDM5ZTEwNGEiLCJ1c2VySWQiOiI0MTMzNDIyNTYifQ==</vt:lpwstr>
  </property>
</Properties>
</file>