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D5326B" w14:textId="77777777" w:rsidR="00F64C1A" w:rsidRDefault="00000000">
      <w:pPr>
        <w:ind w:hanging="1"/>
        <w:jc w:val="center"/>
        <w:rPr>
          <w:sz w:val="72"/>
          <w:szCs w:val="72"/>
        </w:rPr>
      </w:pPr>
      <w:r>
        <w:rPr>
          <w:noProof/>
          <w:sz w:val="72"/>
          <w:szCs w:val="72"/>
        </w:rPr>
        <mc:AlternateContent>
          <mc:Choice Requires="wps">
            <w:drawing>
              <wp:anchor distT="45720" distB="45720" distL="114300" distR="114300" simplePos="0" relativeHeight="251660288" behindDoc="0" locked="0" layoutInCell="1" allowOverlap="1" wp14:anchorId="05CADBA3" wp14:editId="5258A367">
                <wp:simplePos x="0" y="0"/>
                <wp:positionH relativeFrom="column">
                  <wp:posOffset>-234950</wp:posOffset>
                </wp:positionH>
                <wp:positionV relativeFrom="paragraph">
                  <wp:posOffset>7620</wp:posOffset>
                </wp:positionV>
                <wp:extent cx="1687195" cy="1404620"/>
                <wp:effectExtent l="0" t="0" r="889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4CDB76A1" w14:textId="77777777" w:rsidR="00F64C1A" w:rsidRDefault="00000000">
                            <w:pPr>
                              <w:jc w:val="left"/>
                              <w:rPr>
                                <w:rFonts w:ascii="黑体" w:eastAsia="黑体" w:hAnsi="黑体" w:hint="eastAsia"/>
                              </w:rPr>
                            </w:pPr>
                            <w:r>
                              <w:rPr>
                                <w:rFonts w:eastAsia="黑体"/>
                              </w:rPr>
                              <w:t>ICS</w:t>
                            </w:r>
                            <w:r>
                              <w:rPr>
                                <w:rFonts w:ascii="黑体" w:eastAsia="黑体" w:hAnsi="黑体" w:hint="eastAsia"/>
                              </w:rPr>
                              <w:t xml:space="preserve"> </w:t>
                            </w:r>
                            <w:r>
                              <w:rPr>
                                <w:rFonts w:ascii="黑体" w:eastAsia="黑体" w:hAnsi="黑体"/>
                              </w:rPr>
                              <w:t>67.</w:t>
                            </w:r>
                            <w:r>
                              <w:rPr>
                                <w:rFonts w:ascii="黑体" w:eastAsia="黑体" w:hAnsi="黑体" w:hint="eastAsia"/>
                              </w:rPr>
                              <w:t>120</w:t>
                            </w:r>
                            <w:r>
                              <w:rPr>
                                <w:rFonts w:ascii="黑体" w:eastAsia="黑体" w:hAnsi="黑体"/>
                              </w:rPr>
                              <w:t>.10</w:t>
                            </w:r>
                          </w:p>
                          <w:p w14:paraId="1A62D449" w14:textId="77777777" w:rsidR="00F64C1A" w:rsidRDefault="00000000">
                            <w:pPr>
                              <w:jc w:val="left"/>
                              <w:rPr>
                                <w:rFonts w:ascii="黑体" w:eastAsia="黑体" w:hAnsi="黑体" w:hint="eastAsia"/>
                              </w:rPr>
                            </w:pPr>
                            <w:r>
                              <w:rPr>
                                <w:rFonts w:ascii="黑体" w:eastAsia="黑体" w:hAnsi="黑体" w:hint="eastAsia"/>
                              </w:rPr>
                              <w:t>CCS</w:t>
                            </w:r>
                            <w:r>
                              <w:rPr>
                                <w:rFonts w:ascii="黑体" w:eastAsia="黑体" w:hAnsi="黑体"/>
                              </w:rPr>
                              <w:t xml:space="preserve"> X </w:t>
                            </w:r>
                            <w:r>
                              <w:rPr>
                                <w:rFonts w:ascii="黑体" w:eastAsia="黑体" w:hAnsi="黑体" w:hint="eastAsia"/>
                              </w:rPr>
                              <w:t>22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18.5pt;margin-top:0.6pt;height:110.6pt;width:132.85pt;z-index:251660288;mso-width-relative:page;mso-height-relative:margin;mso-height-percent:200;" fillcolor="#FFFFFF" filled="t" stroked="f" coordsize="21600,21600" o:gfxdata="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5k10nXAAAACQEAAA8AAAAAAAAAAQAgAAAAIgAAAGRycy9kb3du&#10;cmV2LnhtbFBLAQIUABQAAAAIAIdO4kCPmRGzOQIAAFMEAAAOAAAAAAAAAAEAIAAAACYBAABkcnMv&#10;ZTJvRG9jLnhtbFBLBQYAAAAABgAGAFkBAADRBQAAAAA=&#10;">
                <v:fill on="t" focussize="0,0"/>
                <v:stroke on="f" miterlimit="8" joinstyle="miter"/>
                <v:imagedata o:title=""/>
                <o:lock v:ext="edit" aspectratio="f"/>
                <v:textbox style="mso-fit-shape-to-text:t;">
                  <w:txbxContent>
                    <w:p w14:paraId="06DBAEFF">
                      <w:pPr>
                        <w:jc w:val="left"/>
                        <w:rPr>
                          <w:rFonts w:ascii="黑体" w:hAnsi="黑体" w:eastAsia="黑体"/>
                        </w:rPr>
                      </w:pPr>
                      <w:r>
                        <w:rPr>
                          <w:rFonts w:eastAsia="黑体"/>
                        </w:rPr>
                        <w:t>ICS</w:t>
                      </w:r>
                      <w:r>
                        <w:rPr>
                          <w:rFonts w:hint="eastAsia" w:ascii="黑体" w:hAnsi="黑体" w:eastAsia="黑体"/>
                        </w:rPr>
                        <w:t xml:space="preserve"> </w:t>
                      </w:r>
                      <w:r>
                        <w:rPr>
                          <w:rFonts w:ascii="黑体" w:hAnsi="黑体" w:eastAsia="黑体"/>
                        </w:rPr>
                        <w:t>67.</w:t>
                      </w:r>
                      <w:r>
                        <w:rPr>
                          <w:rFonts w:hint="eastAsia" w:ascii="黑体" w:hAnsi="黑体" w:eastAsia="黑体"/>
                          <w:lang w:val="en-US" w:eastAsia="zh-CN"/>
                        </w:rPr>
                        <w:t>120</w:t>
                      </w:r>
                      <w:r>
                        <w:rPr>
                          <w:rFonts w:ascii="黑体" w:hAnsi="黑体" w:eastAsia="黑体"/>
                        </w:rPr>
                        <w:t>.10</w:t>
                      </w:r>
                    </w:p>
                    <w:p w14:paraId="34D533D2">
                      <w:pPr>
                        <w:jc w:val="left"/>
                        <w:rPr>
                          <w:rFonts w:hint="default" w:ascii="黑体" w:hAnsi="黑体" w:eastAsia="黑体"/>
                          <w:lang w:val="en-US" w:eastAsia="zh-CN"/>
                        </w:rPr>
                      </w:pPr>
                      <w:r>
                        <w:rPr>
                          <w:rFonts w:hint="eastAsia" w:ascii="黑体" w:hAnsi="黑体" w:eastAsia="黑体"/>
                        </w:rPr>
                        <w:t>CCS</w:t>
                      </w:r>
                      <w:r>
                        <w:rPr>
                          <w:rFonts w:ascii="黑体" w:hAnsi="黑体" w:eastAsia="黑体"/>
                        </w:rPr>
                        <w:t xml:space="preserve"> X </w:t>
                      </w:r>
                      <w:r>
                        <w:rPr>
                          <w:rFonts w:hint="eastAsia" w:ascii="黑体" w:hAnsi="黑体" w:eastAsia="黑体"/>
                          <w:lang w:val="en-US" w:eastAsia="zh-CN"/>
                        </w:rPr>
                        <w:t>22</w:t>
                      </w:r>
                    </w:p>
                  </w:txbxContent>
                </v:textbox>
              </v:shape>
            </w:pict>
          </mc:Fallback>
        </mc:AlternateContent>
      </w:r>
    </w:p>
    <w:p w14:paraId="55FC1600" w14:textId="77777777" w:rsidR="00F64C1A" w:rsidRDefault="00000000">
      <w:pPr>
        <w:jc w:val="center"/>
        <w:rPr>
          <w:rFonts w:ascii="黑体" w:eastAsia="黑体" w:hAnsi="黑体" w:hint="eastAsia"/>
          <w:sz w:val="84"/>
          <w:szCs w:val="84"/>
        </w:rPr>
      </w:pPr>
      <w:r>
        <w:rPr>
          <w:rFonts w:ascii="黑体" w:eastAsia="黑体" w:hAnsi="黑体" w:hint="eastAsia"/>
          <w:sz w:val="84"/>
          <w:szCs w:val="84"/>
        </w:rPr>
        <w:t xml:space="preserve">团 </w:t>
      </w:r>
      <w:r>
        <w:rPr>
          <w:rFonts w:ascii="黑体" w:eastAsia="黑体" w:hAnsi="黑体"/>
          <w:sz w:val="84"/>
          <w:szCs w:val="84"/>
        </w:rPr>
        <w:t xml:space="preserve">  </w:t>
      </w:r>
      <w:r>
        <w:rPr>
          <w:rFonts w:ascii="黑体" w:eastAsia="黑体" w:hAnsi="黑体" w:hint="eastAsia"/>
          <w:sz w:val="84"/>
          <w:szCs w:val="84"/>
        </w:rPr>
        <w:t xml:space="preserve">体 </w:t>
      </w:r>
      <w:r>
        <w:rPr>
          <w:rFonts w:ascii="黑体" w:eastAsia="黑体" w:hAnsi="黑体"/>
          <w:sz w:val="84"/>
          <w:szCs w:val="84"/>
        </w:rPr>
        <w:t xml:space="preserve">  </w:t>
      </w:r>
      <w:r>
        <w:rPr>
          <w:rFonts w:ascii="黑体" w:eastAsia="黑体" w:hAnsi="黑体" w:hint="eastAsia"/>
          <w:sz w:val="84"/>
          <w:szCs w:val="84"/>
        </w:rPr>
        <w:t xml:space="preserve">标 </w:t>
      </w:r>
      <w:r>
        <w:rPr>
          <w:rFonts w:ascii="黑体" w:eastAsia="黑体" w:hAnsi="黑体"/>
          <w:sz w:val="84"/>
          <w:szCs w:val="84"/>
        </w:rPr>
        <w:t xml:space="preserve">  </w:t>
      </w:r>
      <w:r>
        <w:rPr>
          <w:rFonts w:ascii="黑体" w:eastAsia="黑体" w:hAnsi="黑体" w:hint="eastAsia"/>
          <w:sz w:val="84"/>
          <w:szCs w:val="84"/>
        </w:rPr>
        <w:t>准</w:t>
      </w:r>
    </w:p>
    <w:p w14:paraId="42E4E3C1" w14:textId="77777777" w:rsidR="00F64C1A" w:rsidRDefault="00000000">
      <w:pPr>
        <w:jc w:val="center"/>
        <w:rPr>
          <w:rFonts w:ascii="黑体" w:eastAsia="黑体" w:hAnsi="黑体" w:hint="eastAsia"/>
          <w:sz w:val="48"/>
          <w:szCs w:val="48"/>
        </w:rPr>
      </w:pPr>
      <w:r>
        <w:rPr>
          <w:noProof/>
          <w:sz w:val="72"/>
          <w:szCs w:val="72"/>
        </w:rPr>
        <mc:AlternateContent>
          <mc:Choice Requires="wps">
            <w:drawing>
              <wp:anchor distT="45720" distB="45720" distL="114300" distR="114300" simplePos="0" relativeHeight="251659264" behindDoc="0" locked="0" layoutInCell="1" allowOverlap="1" wp14:anchorId="2D81802F" wp14:editId="5C1F55C7">
                <wp:simplePos x="0" y="0"/>
                <wp:positionH relativeFrom="column">
                  <wp:posOffset>4415790</wp:posOffset>
                </wp:positionH>
                <wp:positionV relativeFrom="paragraph">
                  <wp:posOffset>62230</wp:posOffset>
                </wp:positionV>
                <wp:extent cx="1687195" cy="1404620"/>
                <wp:effectExtent l="0" t="0" r="889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4EF814BB" w14:textId="77777777" w:rsidR="00F64C1A" w:rsidRDefault="00000000">
                            <w:pPr>
                              <w:wordWrap w:val="0"/>
                              <w:jc w:val="right"/>
                              <w:rPr>
                                <w:rFonts w:ascii="黑体" w:eastAsia="黑体" w:hAnsi="黑体" w:hint="eastAsia"/>
                              </w:rPr>
                            </w:pPr>
                            <w:r>
                              <w:rPr>
                                <w:rFonts w:ascii="黑体" w:eastAsia="黑体" w:hAnsi="黑体"/>
                              </w:rPr>
                              <w:t xml:space="preserve">T/AHFS </w:t>
                            </w:r>
                            <w:r>
                              <w:rPr>
                                <w:rFonts w:ascii="黑体" w:eastAsia="黑体" w:hAnsi="黑体" w:hint="eastAsia"/>
                              </w:rPr>
                              <w:t>XXX</w:t>
                            </w:r>
                            <w:r>
                              <w:rPr>
                                <w:rFonts w:ascii="黑体" w:eastAsia="黑体" w:hAnsi="黑体"/>
                              </w:rPr>
                              <w:t>-202</w:t>
                            </w:r>
                            <w:r>
                              <w:rPr>
                                <w:rFonts w:ascii="黑体" w:eastAsia="黑体" w:hAnsi="黑体" w:hint="eastAsia"/>
                              </w:rPr>
                              <w:t>X</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47.7pt;margin-top:4.9pt;height:110.6pt;width:132.85pt;z-index:251659264;mso-width-relative:page;mso-height-relative:margin;mso-height-percent:200;" fillcolor="#FFFFFF" filled="t" stroked="f" coordsize="21600,21600" o:gfxdata="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YotmNcAAAAJAQAADwAAAAAAAAABACAAAAAiAAAAZHJzL2Rv&#10;d25yZXYueG1sUEsBAhQAFAAAAAgAh07iQGLyttA7AgAAVQQAAA4AAAAAAAAAAQAgAAAAJgEAAGRy&#10;cy9lMm9Eb2MueG1sUEsFBgAAAAAGAAYAWQEAANMFAAAAAA==&#10;">
                <v:fill on="t" focussize="0,0"/>
                <v:stroke on="f" miterlimit="8" joinstyle="miter"/>
                <v:imagedata o:title=""/>
                <o:lock v:ext="edit" aspectratio="f"/>
                <v:textbox style="mso-fit-shape-to-text:t;">
                  <w:txbxContent>
                    <w:p w14:paraId="7AD9F5E2">
                      <w:pPr>
                        <w:wordWrap w:val="0"/>
                        <w:jc w:val="right"/>
                        <w:rPr>
                          <w:rFonts w:hint="eastAsia" w:ascii="黑体" w:hAnsi="黑体" w:eastAsia="黑体"/>
                          <w:lang w:eastAsia="zh-CN"/>
                        </w:rPr>
                      </w:pPr>
                      <w:r>
                        <w:rPr>
                          <w:rFonts w:ascii="黑体" w:hAnsi="黑体" w:eastAsia="黑体"/>
                        </w:rPr>
                        <w:t xml:space="preserve">T/AHFS </w:t>
                      </w:r>
                      <w:r>
                        <w:rPr>
                          <w:rFonts w:hint="eastAsia" w:ascii="黑体" w:hAnsi="黑体" w:eastAsia="黑体"/>
                          <w:lang w:val="en-US" w:eastAsia="zh-CN"/>
                        </w:rPr>
                        <w:t>XXX</w:t>
                      </w:r>
                      <w:r>
                        <w:rPr>
                          <w:rFonts w:ascii="黑体" w:hAnsi="黑体" w:eastAsia="黑体"/>
                        </w:rPr>
                        <w:t>-202</w:t>
                      </w:r>
                      <w:r>
                        <w:rPr>
                          <w:rFonts w:hint="eastAsia" w:ascii="黑体" w:hAnsi="黑体" w:eastAsia="黑体"/>
                          <w:lang w:val="en-US" w:eastAsia="zh-CN"/>
                        </w:rPr>
                        <w:t>X</w:t>
                      </w:r>
                    </w:p>
                  </w:txbxContent>
                </v:textbox>
              </v:shape>
            </w:pict>
          </mc:Fallback>
        </mc:AlternateContent>
      </w:r>
      <w:r>
        <w:rPr>
          <w:rFonts w:ascii="黑体" w:eastAsia="黑体" w:hAnsi="黑体" w:hint="eastAsia"/>
          <w:noProof/>
          <w:sz w:val="48"/>
          <w:szCs w:val="48"/>
        </w:rPr>
        <mc:AlternateContent>
          <mc:Choice Requires="wps">
            <w:drawing>
              <wp:anchor distT="0" distB="0" distL="114300" distR="114300" simplePos="0" relativeHeight="251661312" behindDoc="0" locked="0" layoutInCell="1" allowOverlap="1" wp14:anchorId="392A90CE" wp14:editId="3101FCB0">
                <wp:simplePos x="0" y="0"/>
                <wp:positionH relativeFrom="column">
                  <wp:posOffset>-153670</wp:posOffset>
                </wp:positionH>
                <wp:positionV relativeFrom="paragraph">
                  <wp:posOffset>442595</wp:posOffset>
                </wp:positionV>
                <wp:extent cx="6265545" cy="0"/>
                <wp:effectExtent l="0" t="19050" r="20955" b="19050"/>
                <wp:wrapNone/>
                <wp:docPr id="5" name="直接连接符 5"/>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2.1pt;margin-top:34.85pt;height:0pt;width:493.35pt;z-index:251661312;mso-width-relative:page;mso-height-relative:page;" filled="f" stroked="t" coordsize="21600,21600" o:gfxdata="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m4x2QAAAAkBAAAPAAAAAAAAAAEAIAAAACIAAABkcnMvZG93bnJldi54bWxQSwECFAAUAAAACACH&#10;TuJAOVHd/eoBAAC8AwAADgAAAAAAAAABACAAAAAoAQAAZHJzL2Uyb0RvYy54bWxQSwUGAAAAAAYA&#10;BgBZAQAAhAUAAAAA&#10;">
                <v:fill on="f" focussize="0,0"/>
                <v:stroke weight="2.25pt" color="#000000 [3213]" miterlimit="8" joinstyle="miter"/>
                <v:imagedata o:title=""/>
                <o:lock v:ext="edit" aspectratio="f"/>
              </v:line>
            </w:pict>
          </mc:Fallback>
        </mc:AlternateContent>
      </w:r>
    </w:p>
    <w:p w14:paraId="62023036" w14:textId="77777777" w:rsidR="00F64C1A" w:rsidRDefault="00F64C1A">
      <w:pPr>
        <w:jc w:val="center"/>
        <w:rPr>
          <w:rFonts w:ascii="黑体" w:eastAsia="黑体" w:hAnsi="黑体" w:hint="eastAsia"/>
          <w:sz w:val="48"/>
          <w:szCs w:val="48"/>
        </w:rPr>
      </w:pPr>
    </w:p>
    <w:p w14:paraId="0900844D" w14:textId="77777777" w:rsidR="00F64C1A" w:rsidRDefault="00F64C1A">
      <w:pPr>
        <w:jc w:val="center"/>
        <w:rPr>
          <w:rFonts w:ascii="黑体" w:eastAsia="黑体" w:hAnsi="黑体" w:hint="eastAsia"/>
          <w:sz w:val="48"/>
          <w:szCs w:val="48"/>
        </w:rPr>
      </w:pPr>
    </w:p>
    <w:p w14:paraId="73E03B09" w14:textId="77777777" w:rsidR="00F64C1A" w:rsidRDefault="00F64C1A">
      <w:pPr>
        <w:jc w:val="center"/>
        <w:rPr>
          <w:rFonts w:ascii="黑体" w:eastAsia="黑体" w:hAnsi="黑体" w:hint="eastAsia"/>
          <w:sz w:val="48"/>
          <w:szCs w:val="48"/>
        </w:rPr>
      </w:pPr>
    </w:p>
    <w:p w14:paraId="7C45C9E4" w14:textId="77777777" w:rsidR="00F64C1A" w:rsidRDefault="00F64C1A">
      <w:pPr>
        <w:jc w:val="center"/>
        <w:rPr>
          <w:rFonts w:ascii="黑体" w:eastAsia="黑体" w:hAnsi="黑体" w:hint="eastAsia"/>
          <w:sz w:val="48"/>
          <w:szCs w:val="48"/>
        </w:rPr>
      </w:pPr>
    </w:p>
    <w:p w14:paraId="1C5F3953" w14:textId="77777777" w:rsidR="00F64C1A" w:rsidRDefault="00000000">
      <w:pPr>
        <w:jc w:val="center"/>
        <w:rPr>
          <w:rFonts w:ascii="黑体" w:eastAsia="黑体" w:hAnsi="黑体" w:hint="eastAsia"/>
          <w:b/>
          <w:bCs/>
          <w:sz w:val="84"/>
          <w:szCs w:val="84"/>
        </w:rPr>
      </w:pPr>
      <w:r>
        <w:rPr>
          <w:rFonts w:ascii="黑体" w:eastAsia="黑体" w:hAnsi="黑体" w:hint="eastAsia"/>
          <w:b/>
          <w:bCs/>
          <w:sz w:val="84"/>
          <w:szCs w:val="84"/>
        </w:rPr>
        <w:t>管坝牛肉</w:t>
      </w:r>
    </w:p>
    <w:p w14:paraId="0C26E49F" w14:textId="77777777" w:rsidR="00F64C1A" w:rsidRDefault="00000000">
      <w:pPr>
        <w:jc w:val="center"/>
        <w:rPr>
          <w:rFonts w:ascii="黑体" w:eastAsia="黑体" w:hAnsi="黑体" w:hint="eastAsia"/>
          <w:sz w:val="48"/>
          <w:szCs w:val="48"/>
        </w:rPr>
      </w:pPr>
      <w:r>
        <w:rPr>
          <w:rFonts w:eastAsia="黑体" w:hint="eastAsia"/>
          <w:sz w:val="48"/>
          <w:szCs w:val="48"/>
        </w:rPr>
        <w:t>Guanba Beef</w:t>
      </w:r>
    </w:p>
    <w:p w14:paraId="4B1D5578" w14:textId="77777777" w:rsidR="00F64C1A" w:rsidRDefault="00F64C1A">
      <w:pPr>
        <w:jc w:val="center"/>
        <w:rPr>
          <w:rFonts w:ascii="黑体" w:eastAsia="黑体" w:hAnsi="黑体" w:hint="eastAsia"/>
          <w:sz w:val="48"/>
          <w:szCs w:val="48"/>
        </w:rPr>
      </w:pPr>
    </w:p>
    <w:p w14:paraId="3F64AECA" w14:textId="77777777" w:rsidR="00F64C1A" w:rsidRDefault="00F64C1A">
      <w:pPr>
        <w:jc w:val="center"/>
        <w:rPr>
          <w:rFonts w:ascii="黑体" w:eastAsia="黑体" w:hAnsi="黑体" w:hint="eastAsia"/>
          <w:sz w:val="48"/>
          <w:szCs w:val="48"/>
        </w:rPr>
      </w:pPr>
    </w:p>
    <w:p w14:paraId="14925F31" w14:textId="77777777" w:rsidR="00F64C1A" w:rsidRDefault="00F64C1A">
      <w:pPr>
        <w:jc w:val="center"/>
        <w:rPr>
          <w:rFonts w:ascii="黑体" w:eastAsia="黑体" w:hAnsi="黑体" w:hint="eastAsia"/>
          <w:sz w:val="48"/>
          <w:szCs w:val="48"/>
        </w:rPr>
      </w:pPr>
    </w:p>
    <w:p w14:paraId="4E5A8C2E" w14:textId="77777777" w:rsidR="00F64C1A" w:rsidRDefault="00000000">
      <w:pPr>
        <w:jc w:val="center"/>
        <w:rPr>
          <w:rFonts w:ascii="黑体" w:eastAsia="黑体" w:hAnsi="黑体" w:hint="eastAsia"/>
          <w:sz w:val="48"/>
          <w:szCs w:val="48"/>
        </w:rPr>
      </w:pPr>
      <w:r>
        <w:rPr>
          <w:rFonts w:hint="eastAsia"/>
          <w:noProof/>
          <w:sz w:val="72"/>
          <w:szCs w:val="72"/>
        </w:rPr>
        <mc:AlternateContent>
          <mc:Choice Requires="wps">
            <w:drawing>
              <wp:anchor distT="0" distB="0" distL="114300" distR="114300" simplePos="0" relativeHeight="251664384" behindDoc="0" locked="0" layoutInCell="1" allowOverlap="1" wp14:anchorId="3447BB36" wp14:editId="3EE5E733">
                <wp:simplePos x="0" y="0"/>
                <wp:positionH relativeFrom="column">
                  <wp:posOffset>-147955</wp:posOffset>
                </wp:positionH>
                <wp:positionV relativeFrom="paragraph">
                  <wp:posOffset>1880235</wp:posOffset>
                </wp:positionV>
                <wp:extent cx="6265545" cy="0"/>
                <wp:effectExtent l="0" t="19050" r="20955" b="19050"/>
                <wp:wrapNone/>
                <wp:docPr id="4" name="直接连接符 4"/>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1.65pt;margin-top:148.05pt;height:0pt;width:493.35pt;z-index:251664384;mso-width-relative:page;mso-height-relative:page;" filled="f" stroked="t" coordsize="21600,21600" o:gfxdata="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00I/aAAAACwEAAA8AAAAAAAAAAQAgAAAAIgAAAGRycy9kb3ducmV2LnhtbFBLAQIUABQAAAAI&#10;AIdO4kCu5SnL6wEAALwDAAAOAAAAAAAAAAEAIAAAACkBAABkcnMvZTJvRG9jLnhtbFBLBQYAAAAA&#10;BgAGAFkBAACGBQAAAAA=&#10;">
                <v:fill on="f" focussize="0,0"/>
                <v:stroke weight="2.25pt" color="#000000 [3213]" miterlimit="8" joinstyle="miter"/>
                <v:imagedata o:title=""/>
                <o:lock v:ext="edit" aspectratio="f"/>
              </v:line>
            </w:pict>
          </mc:Fallback>
        </mc:AlternateContent>
      </w:r>
    </w:p>
    <w:p w14:paraId="02C08F17" w14:textId="77777777" w:rsidR="00F64C1A" w:rsidRDefault="00F64C1A">
      <w:pPr>
        <w:rPr>
          <w:rFonts w:ascii="黑体" w:eastAsia="黑体" w:hAnsi="黑体" w:hint="eastAsia"/>
          <w:sz w:val="48"/>
          <w:szCs w:val="48"/>
        </w:rPr>
      </w:pPr>
    </w:p>
    <w:p w14:paraId="303E18AF" w14:textId="77777777" w:rsidR="00F64C1A" w:rsidRDefault="00F64C1A">
      <w:pPr>
        <w:rPr>
          <w:rFonts w:ascii="黑体" w:eastAsia="黑体" w:hAnsi="黑体" w:hint="eastAsia"/>
          <w:sz w:val="48"/>
          <w:szCs w:val="48"/>
        </w:rPr>
      </w:pPr>
    </w:p>
    <w:p w14:paraId="5945B54F" w14:textId="77777777" w:rsidR="00F64C1A" w:rsidRDefault="00000000">
      <w:pPr>
        <w:rPr>
          <w:rFonts w:ascii="黑体" w:eastAsia="黑体" w:hAnsi="黑体" w:hint="eastAsia"/>
          <w:sz w:val="48"/>
          <w:szCs w:val="48"/>
        </w:rPr>
      </w:pPr>
      <w:r>
        <w:rPr>
          <w:noProof/>
          <w:sz w:val="72"/>
          <w:szCs w:val="72"/>
        </w:rPr>
        <mc:AlternateContent>
          <mc:Choice Requires="wps">
            <w:drawing>
              <wp:anchor distT="45720" distB="45720" distL="114300" distR="114300" simplePos="0" relativeHeight="251663360" behindDoc="0" locked="0" layoutInCell="1" allowOverlap="1" wp14:anchorId="14E36E8A" wp14:editId="741463E5">
                <wp:simplePos x="0" y="0"/>
                <wp:positionH relativeFrom="column">
                  <wp:posOffset>4237990</wp:posOffset>
                </wp:positionH>
                <wp:positionV relativeFrom="paragraph">
                  <wp:posOffset>260350</wp:posOffset>
                </wp:positionV>
                <wp:extent cx="1867535" cy="1404620"/>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noFill/>
                          <a:miter lim="800000"/>
                        </a:ln>
                      </wps:spPr>
                      <wps:txbx>
                        <w:txbxContent>
                          <w:p w14:paraId="1EA3495A" w14:textId="77777777" w:rsidR="00F64C1A" w:rsidRDefault="00000000">
                            <w:pPr>
                              <w:wordWrap w:val="0"/>
                              <w:jc w:val="right"/>
                              <w:rPr>
                                <w:rFonts w:eastAsia="黑体"/>
                                <w:sz w:val="32"/>
                                <w:szCs w:val="32"/>
                              </w:rPr>
                            </w:pPr>
                            <w:r>
                              <w:rPr>
                                <w:rFonts w:eastAsia="黑体"/>
                                <w:sz w:val="32"/>
                                <w:szCs w:val="32"/>
                              </w:rPr>
                              <w:t>202</w:t>
                            </w:r>
                            <w:r>
                              <w:rPr>
                                <w:rFonts w:eastAsia="黑体" w:hint="eastAsia"/>
                                <w:sz w:val="32"/>
                                <w:szCs w:val="32"/>
                              </w:rPr>
                              <w:t>X</w:t>
                            </w:r>
                            <w:r>
                              <w:rPr>
                                <w:rFonts w:eastAsia="黑体"/>
                                <w:sz w:val="32"/>
                                <w:szCs w:val="32"/>
                              </w:rPr>
                              <w:t>-</w:t>
                            </w:r>
                            <w:r>
                              <w:rPr>
                                <w:rFonts w:eastAsia="黑体" w:hint="eastAsia"/>
                                <w:sz w:val="32"/>
                                <w:szCs w:val="32"/>
                              </w:rPr>
                              <w:t>XX</w:t>
                            </w:r>
                            <w:r>
                              <w:rPr>
                                <w:rFonts w:eastAsia="黑体"/>
                                <w:sz w:val="32"/>
                                <w:szCs w:val="32"/>
                              </w:rPr>
                              <w:t>-</w:t>
                            </w:r>
                            <w:r>
                              <w:rPr>
                                <w:rFonts w:eastAsia="黑体" w:hint="eastAsia"/>
                                <w:sz w:val="32"/>
                                <w:szCs w:val="32"/>
                              </w:rPr>
                              <w:t>XX</w:t>
                            </w:r>
                            <w:r>
                              <w:rPr>
                                <w:rFonts w:eastAsia="黑体" w:hint="eastAsia"/>
                                <w:sz w:val="32"/>
                                <w:szCs w:val="32"/>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33.7pt;margin-top:20.5pt;height:110.6pt;width:147.05pt;z-index:251663360;mso-width-relative:page;mso-height-relative:margin;mso-height-percent:200;" fillcolor="#FFFFFF" filled="t" stroked="f" coordsize="21600,21600" o:gfxdata="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9SnRl2AAAAAoBAAAPAAAAAAAAAAEAIAAAACIAAABkcnMvZG93&#10;bnJldi54bWxQSwECFAAUAAAACACHTuJApqNUCzkCAABTBAAADgAAAAAAAAABACAAAAAnAQAAZHJz&#10;L2Uyb0RvYy54bWxQSwUGAAAAAAYABgBZAQAA0gUAAAAA&#10;">
                <v:fill on="t" focussize="0,0"/>
                <v:stroke on="f" miterlimit="8" joinstyle="miter"/>
                <v:imagedata o:title=""/>
                <o:lock v:ext="edit" aspectratio="f"/>
                <v:textbox style="mso-fit-shape-to-text:t;">
                  <w:txbxContent>
                    <w:p w14:paraId="1B9C737F">
                      <w:pPr>
                        <w:wordWrap w:val="0"/>
                        <w:jc w:val="right"/>
                        <w:rPr>
                          <w:rFonts w:eastAsia="黑体"/>
                          <w:sz w:val="32"/>
                          <w:szCs w:val="32"/>
                        </w:rPr>
                      </w:pPr>
                      <w:r>
                        <w:rPr>
                          <w:rFonts w:eastAsia="黑体"/>
                          <w:sz w:val="32"/>
                          <w:szCs w:val="32"/>
                        </w:rPr>
                        <w:t>202</w:t>
                      </w:r>
                      <w:r>
                        <w:rPr>
                          <w:rFonts w:hint="eastAsia" w:eastAsia="黑体"/>
                          <w:sz w:val="32"/>
                          <w:szCs w:val="32"/>
                          <w:lang w:val="en-US" w:eastAsia="zh-CN"/>
                        </w:rPr>
                        <w:t>X</w:t>
                      </w:r>
                      <w:r>
                        <w:rPr>
                          <w:rFonts w:eastAsia="黑体"/>
                          <w:sz w:val="32"/>
                          <w:szCs w:val="32"/>
                        </w:rPr>
                        <w:t>-</w:t>
                      </w:r>
                      <w:r>
                        <w:rPr>
                          <w:rFonts w:hint="eastAsia" w:eastAsia="黑体"/>
                          <w:sz w:val="32"/>
                          <w:szCs w:val="32"/>
                          <w:lang w:val="en-US" w:eastAsia="zh-CN"/>
                        </w:rPr>
                        <w:t>XX</w:t>
                      </w:r>
                      <w:r>
                        <w:rPr>
                          <w:rFonts w:eastAsia="黑体"/>
                          <w:sz w:val="32"/>
                          <w:szCs w:val="32"/>
                        </w:rPr>
                        <w:t>-</w:t>
                      </w:r>
                      <w:r>
                        <w:rPr>
                          <w:rFonts w:hint="eastAsia" w:eastAsia="黑体"/>
                          <w:sz w:val="32"/>
                          <w:szCs w:val="32"/>
                          <w:lang w:val="en-US" w:eastAsia="zh-CN"/>
                        </w:rPr>
                        <w:t>XX</w:t>
                      </w:r>
                      <w:r>
                        <w:rPr>
                          <w:rFonts w:hint="eastAsia" w:eastAsia="黑体"/>
                          <w:sz w:val="32"/>
                          <w:szCs w:val="32"/>
                        </w:rPr>
                        <w:t>实施</w:t>
                      </w:r>
                    </w:p>
                  </w:txbxContent>
                </v:textbox>
              </v:shape>
            </w:pict>
          </mc:Fallback>
        </mc:AlternateContent>
      </w:r>
      <w:r>
        <w:rPr>
          <w:noProof/>
          <w:sz w:val="72"/>
          <w:szCs w:val="72"/>
        </w:rPr>
        <mc:AlternateContent>
          <mc:Choice Requires="wps">
            <w:drawing>
              <wp:anchor distT="45720" distB="45720" distL="114300" distR="114300" simplePos="0" relativeHeight="251662336" behindDoc="0" locked="0" layoutInCell="1" allowOverlap="1" wp14:anchorId="4D493822" wp14:editId="0CFB5895">
                <wp:simplePos x="0" y="0"/>
                <wp:positionH relativeFrom="column">
                  <wp:posOffset>-153035</wp:posOffset>
                </wp:positionH>
                <wp:positionV relativeFrom="paragraph">
                  <wp:posOffset>260350</wp:posOffset>
                </wp:positionV>
                <wp:extent cx="1866900" cy="1404620"/>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ln>
                      </wps:spPr>
                      <wps:txbx>
                        <w:txbxContent>
                          <w:p w14:paraId="6C81E01B" w14:textId="77777777" w:rsidR="00F64C1A" w:rsidRDefault="00000000">
                            <w:pPr>
                              <w:jc w:val="left"/>
                              <w:rPr>
                                <w:rFonts w:eastAsia="黑体"/>
                                <w:sz w:val="32"/>
                                <w:szCs w:val="32"/>
                              </w:rPr>
                            </w:pPr>
                            <w:r>
                              <w:rPr>
                                <w:rFonts w:eastAsia="黑体"/>
                                <w:sz w:val="32"/>
                                <w:szCs w:val="32"/>
                              </w:rPr>
                              <w:t>202</w:t>
                            </w:r>
                            <w:r>
                              <w:rPr>
                                <w:rFonts w:eastAsia="黑体" w:hint="eastAsia"/>
                                <w:sz w:val="32"/>
                                <w:szCs w:val="32"/>
                              </w:rPr>
                              <w:t>X</w:t>
                            </w:r>
                            <w:r>
                              <w:rPr>
                                <w:rFonts w:eastAsia="黑体"/>
                                <w:sz w:val="32"/>
                                <w:szCs w:val="32"/>
                              </w:rPr>
                              <w:t>-</w:t>
                            </w:r>
                            <w:r>
                              <w:rPr>
                                <w:rFonts w:eastAsia="黑体" w:hint="eastAsia"/>
                                <w:sz w:val="32"/>
                                <w:szCs w:val="32"/>
                              </w:rPr>
                              <w:t>XX</w:t>
                            </w:r>
                            <w:r>
                              <w:rPr>
                                <w:rFonts w:eastAsia="黑体"/>
                                <w:sz w:val="32"/>
                                <w:szCs w:val="32"/>
                              </w:rPr>
                              <w:t>-</w:t>
                            </w:r>
                            <w:r>
                              <w:rPr>
                                <w:rFonts w:eastAsia="黑体" w:hint="eastAsia"/>
                                <w:sz w:val="32"/>
                                <w:szCs w:val="32"/>
                              </w:rPr>
                              <w:t>XX</w:t>
                            </w:r>
                            <w:r>
                              <w:rPr>
                                <w:rFonts w:eastAsia="黑体"/>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12.05pt;margin-top:20.5pt;height:110.6pt;width:147pt;z-index:251662336;mso-width-relative:page;mso-height-relative:margin;mso-height-percent:200;" fillcolor="#FFFFFF" filled="t" stroked="f" coordsize="21600,21600" o:gfxdata="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B8hQfYAAAACgEAAA8AAAAAAAAAAQAgAAAAIgAAAGRycy9kb3du&#10;cmV2LnhtbFBLAQIUABQAAAAIAIdO4kCk0HtyOAIAAFMEAAAOAAAAAAAAAAEAIAAAACcBAABkcnMv&#10;ZTJvRG9jLnhtbFBLBQYAAAAABgAGAFkBAADRBQAAAAA=&#10;">
                <v:fill on="t" focussize="0,0"/>
                <v:stroke on="f" miterlimit="8" joinstyle="miter"/>
                <v:imagedata o:title=""/>
                <o:lock v:ext="edit" aspectratio="f"/>
                <v:textbox style="mso-fit-shape-to-text:t;">
                  <w:txbxContent>
                    <w:p w14:paraId="2A638D98">
                      <w:pPr>
                        <w:jc w:val="left"/>
                        <w:rPr>
                          <w:rFonts w:eastAsia="黑体"/>
                          <w:sz w:val="32"/>
                          <w:szCs w:val="32"/>
                        </w:rPr>
                      </w:pPr>
                      <w:r>
                        <w:rPr>
                          <w:rFonts w:eastAsia="黑体"/>
                          <w:sz w:val="32"/>
                          <w:szCs w:val="32"/>
                        </w:rPr>
                        <w:t>202</w:t>
                      </w:r>
                      <w:r>
                        <w:rPr>
                          <w:rFonts w:hint="eastAsia" w:eastAsia="黑体"/>
                          <w:sz w:val="32"/>
                          <w:szCs w:val="32"/>
                          <w:lang w:val="en-US" w:eastAsia="zh-CN"/>
                        </w:rPr>
                        <w:t>X</w:t>
                      </w:r>
                      <w:r>
                        <w:rPr>
                          <w:rFonts w:eastAsia="黑体"/>
                          <w:sz w:val="32"/>
                          <w:szCs w:val="32"/>
                        </w:rPr>
                        <w:t>-</w:t>
                      </w:r>
                      <w:r>
                        <w:rPr>
                          <w:rFonts w:hint="eastAsia" w:eastAsia="黑体"/>
                          <w:sz w:val="32"/>
                          <w:szCs w:val="32"/>
                          <w:lang w:val="en-US" w:eastAsia="zh-CN"/>
                        </w:rPr>
                        <w:t>XX</w:t>
                      </w:r>
                      <w:r>
                        <w:rPr>
                          <w:rFonts w:eastAsia="黑体"/>
                          <w:sz w:val="32"/>
                          <w:szCs w:val="32"/>
                        </w:rPr>
                        <w:t>-</w:t>
                      </w:r>
                      <w:r>
                        <w:rPr>
                          <w:rFonts w:hint="eastAsia" w:eastAsia="黑体"/>
                          <w:sz w:val="32"/>
                          <w:szCs w:val="32"/>
                          <w:lang w:val="en-US" w:eastAsia="zh-CN"/>
                        </w:rPr>
                        <w:t>XX</w:t>
                      </w:r>
                      <w:r>
                        <w:rPr>
                          <w:rFonts w:eastAsia="黑体"/>
                          <w:sz w:val="32"/>
                          <w:szCs w:val="32"/>
                        </w:rPr>
                        <w:t>发布</w:t>
                      </w:r>
                    </w:p>
                  </w:txbxContent>
                </v:textbox>
              </v:shape>
            </w:pict>
          </mc:Fallback>
        </mc:AlternateContent>
      </w:r>
    </w:p>
    <w:p w14:paraId="62499055" w14:textId="77777777" w:rsidR="00F64C1A" w:rsidRDefault="00F64C1A">
      <w:pPr>
        <w:rPr>
          <w:rFonts w:ascii="黑体" w:eastAsia="黑体" w:hAnsi="黑体" w:hint="eastAsia"/>
          <w:sz w:val="48"/>
          <w:szCs w:val="48"/>
        </w:rPr>
      </w:pPr>
    </w:p>
    <w:p w14:paraId="3B32F7A7" w14:textId="77777777" w:rsidR="00F64C1A" w:rsidRDefault="00000000">
      <w:pPr>
        <w:jc w:val="center"/>
        <w:rPr>
          <w:rFonts w:ascii="黑体" w:eastAsia="黑体" w:hAnsi="黑体" w:hint="eastAsia"/>
          <w:sz w:val="40"/>
          <w:szCs w:val="40"/>
        </w:rPr>
        <w:sectPr w:rsidR="00F64C1A">
          <w:pgSz w:w="11907" w:h="16840"/>
          <w:pgMar w:top="1440" w:right="1236" w:bottom="1440" w:left="1276" w:header="851" w:footer="992" w:gutter="0"/>
          <w:cols w:space="425"/>
          <w:docGrid w:type="linesAndChars" w:linePitch="326"/>
        </w:sectPr>
      </w:pPr>
      <w:r>
        <w:rPr>
          <w:rFonts w:ascii="黑体" w:eastAsia="黑体" w:hAnsi="黑体" w:hint="eastAsia"/>
          <w:sz w:val="40"/>
          <w:szCs w:val="40"/>
        </w:rPr>
        <w:t xml:space="preserve">安徽省食品科学技术学会 </w:t>
      </w:r>
      <w:r>
        <w:rPr>
          <w:rFonts w:ascii="黑体" w:eastAsia="黑体" w:hAnsi="黑体"/>
          <w:sz w:val="40"/>
          <w:szCs w:val="40"/>
        </w:rPr>
        <w:t xml:space="preserve"> </w:t>
      </w:r>
      <w:r>
        <w:rPr>
          <w:rFonts w:ascii="黑体" w:eastAsia="黑体" w:hAnsi="黑体" w:hint="eastAsia"/>
          <w:sz w:val="40"/>
          <w:szCs w:val="40"/>
        </w:rPr>
        <w:t>发布</w:t>
      </w:r>
    </w:p>
    <w:p w14:paraId="2D53954A" w14:textId="77777777" w:rsidR="00F64C1A" w:rsidRDefault="00000000">
      <w:pPr>
        <w:pStyle w:val="a1"/>
        <w:spacing w:afterLines="200" w:after="480"/>
        <w:rPr>
          <w:rFonts w:ascii="Times New Roman"/>
        </w:rPr>
      </w:pPr>
      <w:bookmarkStart w:id="0" w:name="BookMark2"/>
      <w:r>
        <w:rPr>
          <w:rFonts w:ascii="Times New Roman"/>
          <w:spacing w:val="320"/>
        </w:rPr>
        <w:lastRenderedPageBreak/>
        <w:t>前</w:t>
      </w:r>
      <w:r>
        <w:rPr>
          <w:rFonts w:ascii="Times New Roman"/>
        </w:rPr>
        <w:t>言</w:t>
      </w:r>
    </w:p>
    <w:p w14:paraId="7A9306A1" w14:textId="77777777" w:rsidR="00F64C1A" w:rsidRDefault="00000000">
      <w:pPr>
        <w:pStyle w:val="afb"/>
        <w:ind w:firstLine="420"/>
        <w:rPr>
          <w:rFonts w:ascii="Times New Roman"/>
        </w:rPr>
      </w:pPr>
      <w:r>
        <w:rPr>
          <w:rFonts w:ascii="Times New Roman" w:hint="eastAsia"/>
        </w:rPr>
        <w:t>本文件按照</w:t>
      </w:r>
      <w:r>
        <w:rPr>
          <w:rFonts w:ascii="Times New Roman" w:hint="eastAsia"/>
        </w:rPr>
        <w:t>GB/T 1.1-2020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14:paraId="75724B04" w14:textId="77777777" w:rsidR="00F64C1A" w:rsidRDefault="00000000">
      <w:pPr>
        <w:pStyle w:val="afb"/>
        <w:ind w:firstLine="420"/>
        <w:rPr>
          <w:rFonts w:ascii="Times New Roman"/>
        </w:rPr>
      </w:pPr>
      <w:r>
        <w:rPr>
          <w:rFonts w:ascii="Times New Roman"/>
        </w:rPr>
        <w:t>本文件的某些内容可能涉及专利，本文件的发布机构不承担识别这些专利的责任。</w:t>
      </w:r>
    </w:p>
    <w:p w14:paraId="3CB4D476" w14:textId="77777777" w:rsidR="00F64C1A" w:rsidRDefault="00000000">
      <w:pPr>
        <w:pStyle w:val="afb"/>
        <w:ind w:firstLine="420"/>
        <w:rPr>
          <w:rFonts w:ascii="Times New Roman"/>
        </w:rPr>
      </w:pPr>
      <w:r>
        <w:rPr>
          <w:rFonts w:ascii="Times New Roman"/>
        </w:rPr>
        <w:t>本文件由</w:t>
      </w:r>
      <w:r>
        <w:rPr>
          <w:rFonts w:hAnsi="宋体" w:hint="eastAsia"/>
        </w:rPr>
        <w:t>全椒县礼庚管坝牛肉有限公司</w:t>
      </w:r>
      <w:r>
        <w:rPr>
          <w:rFonts w:ascii="Times New Roman"/>
        </w:rPr>
        <w:t>提出。</w:t>
      </w:r>
    </w:p>
    <w:p w14:paraId="00477E06" w14:textId="77777777" w:rsidR="00F64C1A" w:rsidRDefault="00000000">
      <w:pPr>
        <w:pStyle w:val="afb"/>
        <w:ind w:firstLine="420"/>
        <w:rPr>
          <w:rFonts w:ascii="Times New Roman"/>
        </w:rPr>
      </w:pPr>
      <w:r>
        <w:rPr>
          <w:rFonts w:ascii="Times New Roman"/>
        </w:rPr>
        <w:t>本文件由</w:t>
      </w:r>
      <w:r>
        <w:rPr>
          <w:rFonts w:ascii="Times New Roman" w:hint="eastAsia"/>
        </w:rPr>
        <w:t>安徽省食品科学技术学会</w:t>
      </w:r>
      <w:r>
        <w:rPr>
          <w:rFonts w:ascii="Times New Roman"/>
        </w:rPr>
        <w:t>归口管理。</w:t>
      </w:r>
    </w:p>
    <w:p w14:paraId="51BA66C6" w14:textId="77777777" w:rsidR="00F64C1A" w:rsidRDefault="00000000">
      <w:pPr>
        <w:pStyle w:val="afb"/>
        <w:ind w:firstLine="420"/>
        <w:rPr>
          <w:rFonts w:ascii="Times New Roman"/>
        </w:rPr>
      </w:pPr>
      <w:r>
        <w:rPr>
          <w:rFonts w:ascii="Times New Roman"/>
        </w:rPr>
        <w:t>本文件起草单位：</w:t>
      </w:r>
      <w:r>
        <w:rPr>
          <w:rFonts w:hAnsi="宋体" w:hint="eastAsia"/>
        </w:rPr>
        <w:t>全椒县礼庚管坝牛肉有限公司、滁州学院、合肥工业大学</w:t>
      </w:r>
      <w:r>
        <w:rPr>
          <w:rFonts w:ascii="Times New Roman" w:hint="eastAsia"/>
        </w:rPr>
        <w:t>。</w:t>
      </w:r>
    </w:p>
    <w:p w14:paraId="7705956A" w14:textId="77777777" w:rsidR="00F64C1A" w:rsidRDefault="00000000">
      <w:pPr>
        <w:pStyle w:val="afb"/>
        <w:ind w:firstLine="420"/>
        <w:rPr>
          <w:rFonts w:ascii="Times New Roman"/>
        </w:rPr>
      </w:pPr>
      <w:r>
        <w:rPr>
          <w:rFonts w:ascii="Times New Roman"/>
        </w:rPr>
        <w:t>本文件主要起草人：</w:t>
      </w:r>
      <w:r>
        <w:rPr>
          <w:rFonts w:hAnsi="宋体" w:hint="eastAsia"/>
          <w:kern w:val="2"/>
          <w:szCs w:val="24"/>
        </w:rPr>
        <w:t>王宗虎、杜庆飞、蔡克周、王礼庚、宗莹</w:t>
      </w:r>
      <w:r>
        <w:rPr>
          <w:rFonts w:ascii="Times New Roman" w:hint="eastAsia"/>
        </w:rPr>
        <w:t>。</w:t>
      </w:r>
    </w:p>
    <w:p w14:paraId="2C4209C8" w14:textId="77777777" w:rsidR="00F64C1A" w:rsidRDefault="00000000">
      <w:pPr>
        <w:pStyle w:val="afb"/>
        <w:ind w:firstLine="420"/>
        <w:rPr>
          <w:rFonts w:ascii="Times New Roman"/>
        </w:rPr>
      </w:pPr>
      <w:r>
        <w:rPr>
          <w:rFonts w:ascii="Times New Roman" w:hint="eastAsia"/>
        </w:rPr>
        <w:t>本文件为首次制定。</w:t>
      </w:r>
    </w:p>
    <w:p w14:paraId="7C7E044F" w14:textId="77777777" w:rsidR="00F64C1A" w:rsidRDefault="00F64C1A">
      <w:pPr>
        <w:pStyle w:val="afb"/>
        <w:ind w:firstLine="420"/>
        <w:rPr>
          <w:rFonts w:ascii="Times New Roman"/>
        </w:rPr>
        <w:sectPr w:rsidR="00F64C1A">
          <w:headerReference w:type="even" r:id="rId9"/>
          <w:headerReference w:type="default" r:id="rId10"/>
          <w:footerReference w:type="default" r:id="rId11"/>
          <w:pgSz w:w="11906" w:h="16838"/>
          <w:pgMar w:top="2410" w:right="1134" w:bottom="1134" w:left="1134" w:header="1418" w:footer="1134" w:gutter="284"/>
          <w:pgNumType w:fmt="upperRoman" w:start="1"/>
          <w:cols w:space="425"/>
          <w:formProt w:val="0"/>
          <w:docGrid w:linePitch="312"/>
        </w:sectPr>
      </w:pPr>
    </w:p>
    <w:p w14:paraId="097855EB" w14:textId="77777777" w:rsidR="00F64C1A" w:rsidRDefault="00F64C1A">
      <w:pPr>
        <w:spacing w:line="20" w:lineRule="exact"/>
        <w:jc w:val="center"/>
        <w:rPr>
          <w:rFonts w:eastAsia="黑体"/>
          <w:sz w:val="32"/>
          <w:szCs w:val="32"/>
        </w:rPr>
      </w:pPr>
      <w:bookmarkStart w:id="1" w:name="BookMark4"/>
      <w:bookmarkEnd w:id="0"/>
    </w:p>
    <w:p w14:paraId="6884DEBA" w14:textId="77777777" w:rsidR="00F64C1A" w:rsidRDefault="00F64C1A">
      <w:pPr>
        <w:spacing w:line="20" w:lineRule="exact"/>
        <w:jc w:val="center"/>
        <w:rPr>
          <w:rFonts w:eastAsia="黑体"/>
          <w:sz w:val="32"/>
          <w:szCs w:val="32"/>
        </w:rPr>
      </w:pPr>
    </w:p>
    <w:bookmarkStart w:id="2" w:name="NEW_STAND_NAME" w:displacedByCustomXml="next"/>
    <w:sdt>
      <w:sdtPr>
        <w:rPr>
          <w:rFonts w:ascii="Times New Roman" w:hAnsi="Times New Roman"/>
        </w:rPr>
        <w:tag w:val="NEW_STAND_NAME"/>
        <w:id w:val="595910757"/>
        <w:placeholder>
          <w:docPart w:val="99FF11BC35B94D3F822C58E0725C173C"/>
        </w:placeholder>
      </w:sdtPr>
      <w:sdtEndPr>
        <w:rPr>
          <w:highlight w:val="yellow"/>
        </w:rPr>
      </w:sdtEndPr>
      <w:sdtContent>
        <w:p w14:paraId="4C6174EA" w14:textId="77777777" w:rsidR="00F64C1A" w:rsidRDefault="00000000">
          <w:pPr>
            <w:pStyle w:val="afd"/>
            <w:spacing w:beforeLines="100" w:before="240" w:afterLines="220" w:after="528"/>
            <w:rPr>
              <w:rFonts w:ascii="Times New Roman" w:hAnsi="Times New Roman"/>
            </w:rPr>
          </w:pPr>
          <w:r>
            <w:rPr>
              <w:rFonts w:ascii="Times New Roman" w:hAnsi="Times New Roman" w:hint="eastAsia"/>
            </w:rPr>
            <w:t>管坝牛肉</w:t>
          </w:r>
        </w:p>
      </w:sdtContent>
    </w:sdt>
    <w:bookmarkEnd w:id="2"/>
    <w:p w14:paraId="51CF0BB3" w14:textId="77777777" w:rsidR="00F64C1A" w:rsidRDefault="00000000">
      <w:pPr>
        <w:pStyle w:val="af4"/>
        <w:widowControl/>
        <w:numPr>
          <w:ilvl w:val="0"/>
          <w:numId w:val="3"/>
        </w:numPr>
        <w:spacing w:beforeLines="100" w:before="240" w:afterLines="100" w:after="240"/>
        <w:jc w:val="both"/>
        <w:outlineLvl w:val="1"/>
        <w:rPr>
          <w:rFonts w:ascii="Times New Roman" w:hAnsi="Times New Roman" w:cs="Times New Roman"/>
          <w:lang w:val="en-US"/>
        </w:rPr>
      </w:pPr>
      <w:r>
        <w:rPr>
          <w:rFonts w:ascii="Times New Roman" w:eastAsia="黑体" w:hAnsi="Times New Roman" w:cs="Times New Roman"/>
          <w:sz w:val="21"/>
          <w:szCs w:val="20"/>
          <w:lang w:val="en-US" w:bidi="ar"/>
        </w:rPr>
        <w:t>范围</w:t>
      </w:r>
    </w:p>
    <w:p w14:paraId="0F00B1F0" w14:textId="77777777" w:rsidR="00F64C1A" w:rsidRDefault="00000000">
      <w:pPr>
        <w:pStyle w:val="af4"/>
        <w:widowControl/>
        <w:tabs>
          <w:tab w:val="center" w:pos="4201"/>
          <w:tab w:val="right" w:leader="dot" w:pos="9298"/>
        </w:tabs>
        <w:ind w:firstLineChars="200" w:firstLine="420"/>
        <w:jc w:val="both"/>
        <w:rPr>
          <w:rFonts w:ascii="Times New Roman" w:hAnsi="Times New Roman" w:cs="Times New Roman"/>
          <w:sz w:val="21"/>
          <w:szCs w:val="21"/>
          <w:lang w:val="en-US"/>
        </w:rPr>
      </w:pPr>
      <w:r>
        <w:rPr>
          <w:rFonts w:ascii="Times New Roman" w:hAnsi="Times New Roman" w:cs="Times New Roman" w:hint="eastAsia"/>
          <w:sz w:val="21"/>
          <w:szCs w:val="21"/>
          <w:lang w:val="en-US"/>
        </w:rPr>
        <w:t>本文件规定了管坝牛肉的术语与定义、技术要求、食品添加剂、生产加工过程卫生要求、检验规则、标签标志、包装、运输、贮存、产品召回管理。</w:t>
      </w:r>
      <w:r>
        <w:rPr>
          <w:rFonts w:ascii="Times New Roman" w:hAnsi="Times New Roman" w:cs="Times New Roman" w:hint="eastAsia"/>
          <w:sz w:val="21"/>
          <w:szCs w:val="21"/>
          <w:lang w:val="en-US"/>
        </w:rPr>
        <w:t xml:space="preserve">  </w:t>
      </w:r>
    </w:p>
    <w:p w14:paraId="28B70AD9" w14:textId="77777777" w:rsidR="00F64C1A" w:rsidRDefault="00000000">
      <w:pPr>
        <w:pStyle w:val="af4"/>
        <w:widowControl/>
        <w:tabs>
          <w:tab w:val="center" w:pos="4201"/>
          <w:tab w:val="right" w:leader="dot" w:pos="9298"/>
        </w:tabs>
        <w:ind w:firstLineChars="200" w:firstLine="420"/>
        <w:jc w:val="both"/>
        <w:rPr>
          <w:rFonts w:ascii="Times New Roman" w:hAnsi="Times New Roman" w:cs="Times New Roman"/>
          <w:sz w:val="21"/>
          <w:szCs w:val="21"/>
          <w:lang w:val="en-US"/>
        </w:rPr>
      </w:pPr>
      <w:r>
        <w:rPr>
          <w:rFonts w:ascii="Times New Roman" w:hAnsi="Times New Roman" w:cs="Times New Roman" w:hint="eastAsia"/>
          <w:sz w:val="21"/>
          <w:szCs w:val="21"/>
          <w:lang w:val="en-US"/>
        </w:rPr>
        <w:t>本文件适用于第</w:t>
      </w:r>
      <w:r>
        <w:rPr>
          <w:rFonts w:ascii="Times New Roman" w:hAnsi="Times New Roman" w:cs="Times New Roman" w:hint="eastAsia"/>
          <w:sz w:val="21"/>
          <w:szCs w:val="21"/>
          <w:lang w:val="en-US"/>
        </w:rPr>
        <w:t>3</w:t>
      </w:r>
      <w:r>
        <w:rPr>
          <w:rFonts w:ascii="Times New Roman" w:hAnsi="Times New Roman" w:cs="Times New Roman" w:hint="eastAsia"/>
          <w:sz w:val="21"/>
          <w:szCs w:val="21"/>
          <w:lang w:val="en-US"/>
        </w:rPr>
        <w:t>术语和定义中规定的产品的生产、销售、检验。</w:t>
      </w:r>
    </w:p>
    <w:p w14:paraId="1127E553" w14:textId="77777777" w:rsidR="00F64C1A" w:rsidRDefault="00000000">
      <w:pPr>
        <w:pStyle w:val="af4"/>
        <w:widowControl/>
        <w:numPr>
          <w:ilvl w:val="0"/>
          <w:numId w:val="3"/>
        </w:numPr>
        <w:spacing w:beforeLines="100" w:before="240" w:afterLines="100" w:after="240"/>
        <w:jc w:val="both"/>
        <w:outlineLvl w:val="1"/>
        <w:rPr>
          <w:rFonts w:ascii="Times New Roman" w:hAnsi="Times New Roman" w:cs="Times New Roman"/>
          <w:lang w:val="en-US"/>
        </w:rPr>
      </w:pPr>
      <w:r>
        <w:rPr>
          <w:rFonts w:ascii="Times New Roman" w:eastAsia="黑体" w:hAnsi="Times New Roman" w:cs="Times New Roman"/>
          <w:sz w:val="21"/>
          <w:szCs w:val="20"/>
          <w:lang w:val="en-US" w:bidi="ar"/>
        </w:rPr>
        <w:t>规范性引用文件</w:t>
      </w:r>
    </w:p>
    <w:p w14:paraId="4295675C" w14:textId="77777777" w:rsidR="00F64C1A" w:rsidRDefault="00000000">
      <w:pPr>
        <w:pStyle w:val="af4"/>
        <w:widowControl/>
        <w:tabs>
          <w:tab w:val="center" w:pos="4201"/>
          <w:tab w:val="right" w:leader="dot" w:pos="9298"/>
        </w:tabs>
        <w:ind w:firstLineChars="200" w:firstLine="420"/>
        <w:jc w:val="both"/>
        <w:rPr>
          <w:rFonts w:ascii="Times New Roman" w:hAnsi="Times New Roman" w:cs="Times New Roman"/>
          <w:sz w:val="21"/>
          <w:szCs w:val="20"/>
          <w:lang w:val="en-US" w:bidi="ar"/>
        </w:rPr>
      </w:pPr>
      <w:r>
        <w:rPr>
          <w:rFonts w:ascii="Times New Roman" w:hAnsi="Times New Roman" w:cs="Times New Roman"/>
          <w:sz w:val="21"/>
          <w:szCs w:val="20"/>
          <w:lang w:val="en-US" w:bidi="ar"/>
        </w:rPr>
        <w:t>下列文件对于本文件的应用是必不可少的。凡是注日期的引用文件，仅所注日期的版本适用于本文件。凡是不注日期的引用文件，其最新版本（包括所有的修改单）适用于本文件。</w:t>
      </w:r>
    </w:p>
    <w:p w14:paraId="78AB15D3"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GB/T 191      包装储运图示标志</w:t>
      </w:r>
    </w:p>
    <w:p w14:paraId="567144F3"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GB 2707</w:t>
      </w:r>
      <w:r>
        <w:rPr>
          <w:rFonts w:ascii="宋体" w:hAnsi="宋体" w:hint="eastAsia"/>
          <w:color w:val="000000"/>
          <w:sz w:val="21"/>
          <w:szCs w:val="21"/>
        </w:rPr>
        <w:t xml:space="preserve">      </w:t>
      </w:r>
      <w:r>
        <w:rPr>
          <w:rFonts w:ascii="宋体" w:hAnsi="宋体"/>
          <w:color w:val="000000"/>
          <w:sz w:val="21"/>
          <w:szCs w:val="21"/>
        </w:rPr>
        <w:t xml:space="preserve"> 食品安全国家标准 鲜（冻）畜、禽产品</w:t>
      </w:r>
    </w:p>
    <w:p w14:paraId="526EFD83"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GB 272</w:t>
      </w:r>
      <w:r>
        <w:rPr>
          <w:rFonts w:ascii="宋体" w:hAnsi="宋体" w:hint="eastAsia"/>
          <w:color w:val="000000"/>
          <w:sz w:val="21"/>
          <w:szCs w:val="21"/>
        </w:rPr>
        <w:t>1</w:t>
      </w:r>
      <w:r>
        <w:rPr>
          <w:rFonts w:ascii="宋体" w:hAnsi="宋体"/>
          <w:color w:val="000000"/>
          <w:sz w:val="21"/>
          <w:szCs w:val="21"/>
        </w:rPr>
        <w:t xml:space="preserve"> </w:t>
      </w:r>
      <w:r>
        <w:rPr>
          <w:rFonts w:ascii="宋体" w:hAnsi="宋体" w:hint="eastAsia"/>
          <w:color w:val="000000"/>
          <w:sz w:val="21"/>
          <w:szCs w:val="21"/>
        </w:rPr>
        <w:t xml:space="preserve">      </w:t>
      </w:r>
      <w:r>
        <w:rPr>
          <w:rFonts w:ascii="宋体" w:hAnsi="宋体"/>
          <w:color w:val="000000"/>
          <w:sz w:val="21"/>
          <w:szCs w:val="21"/>
        </w:rPr>
        <w:t>食品安全国家标准 食用盐</w:t>
      </w:r>
    </w:p>
    <w:p w14:paraId="07005F43"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2726       食品安全国家标准 熟肉制品</w:t>
      </w:r>
    </w:p>
    <w:p w14:paraId="34534A8F" w14:textId="77777777" w:rsidR="00F64C1A" w:rsidRDefault="00000000">
      <w:pPr>
        <w:ind w:firstLineChars="202" w:firstLine="424"/>
        <w:jc w:val="left"/>
        <w:rPr>
          <w:rFonts w:ascii="宋体" w:hAnsi="宋体" w:hint="eastAsia"/>
          <w:color w:val="000000"/>
          <w:sz w:val="21"/>
          <w:szCs w:val="21"/>
        </w:rPr>
      </w:pPr>
      <w:hyperlink r:id="rId12" w:tgtFrame="_blank" w:history="1">
        <w:r>
          <w:rPr>
            <w:rFonts w:ascii="宋体" w:hAnsi="宋体" w:hint="eastAsia"/>
            <w:color w:val="000000"/>
            <w:sz w:val="21"/>
            <w:szCs w:val="21"/>
          </w:rPr>
          <w:t>GB 2760       食品安全国家标准 食品添加剂使用标准</w:t>
        </w:r>
      </w:hyperlink>
    </w:p>
    <w:p w14:paraId="7A6012C8"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2761       食品安全国家标准 食品中真菌毒素限量</w:t>
      </w:r>
    </w:p>
    <w:p w14:paraId="52BD83C2"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2762       食品安全国家标准 食品中污染物限量</w:t>
      </w:r>
    </w:p>
    <w:p w14:paraId="4B74821E"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2763       食品安全国家标准 食品中农药最大残留限量</w:t>
      </w:r>
    </w:p>
    <w:p w14:paraId="4FB08E2B"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4789.1     食品安全国家标准 食品微生物学检验 总则</w:t>
      </w:r>
    </w:p>
    <w:p w14:paraId="434AD639"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4789.2     食品安全国家标准 食品微生物学检验 菌落总数测定</w:t>
      </w:r>
    </w:p>
    <w:p w14:paraId="290910F1"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 xml:space="preserve">GB 4789.3     食品安全国家标准 食品微生物学检验 大肠菌群计数 </w:t>
      </w:r>
    </w:p>
    <w:p w14:paraId="5BDBA4EC"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4789.4     食品安全国家标准 食品微生物学检验 沙门氏菌检验</w:t>
      </w:r>
    </w:p>
    <w:p w14:paraId="1452D47E"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4789.10    食品安全国家标准 食品微生物学检验 金黄色葡萄球菌检验</w:t>
      </w:r>
    </w:p>
    <w:p w14:paraId="48AEA8AF"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GB 4789.30</w:t>
      </w:r>
      <w:r>
        <w:rPr>
          <w:rFonts w:ascii="宋体" w:hAnsi="宋体" w:hint="eastAsia"/>
          <w:color w:val="000000"/>
          <w:sz w:val="21"/>
          <w:szCs w:val="21"/>
        </w:rPr>
        <w:t xml:space="preserve">    </w:t>
      </w:r>
      <w:r>
        <w:rPr>
          <w:rFonts w:ascii="宋体" w:hAnsi="宋体"/>
          <w:color w:val="000000"/>
          <w:sz w:val="21"/>
          <w:szCs w:val="21"/>
        </w:rPr>
        <w:t>食品安全国家标准 食品微生物学检验 单核细胞增生李斯特氏菌检验</w:t>
      </w:r>
    </w:p>
    <w:p w14:paraId="6F8A2347"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 xml:space="preserve">GB 5009.3 </w:t>
      </w:r>
      <w:r>
        <w:rPr>
          <w:rFonts w:ascii="宋体" w:hAnsi="宋体" w:hint="eastAsia"/>
          <w:color w:val="000000"/>
          <w:sz w:val="21"/>
          <w:szCs w:val="21"/>
        </w:rPr>
        <w:t xml:space="preserve">    </w:t>
      </w:r>
      <w:r>
        <w:rPr>
          <w:rFonts w:ascii="宋体" w:hAnsi="宋体"/>
          <w:color w:val="000000"/>
          <w:sz w:val="21"/>
          <w:szCs w:val="21"/>
        </w:rPr>
        <w:t>食品安全国家标准 食品中水分的测定</w:t>
      </w:r>
    </w:p>
    <w:p w14:paraId="2178559A"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GB 5009.5</w:t>
      </w:r>
      <w:r>
        <w:rPr>
          <w:rFonts w:ascii="宋体" w:hAnsi="宋体" w:hint="eastAsia"/>
          <w:color w:val="000000"/>
          <w:sz w:val="21"/>
          <w:szCs w:val="21"/>
        </w:rPr>
        <w:t xml:space="preserve">    </w:t>
      </w:r>
      <w:r>
        <w:rPr>
          <w:rFonts w:ascii="宋体" w:hAnsi="宋体"/>
          <w:color w:val="000000"/>
          <w:sz w:val="21"/>
          <w:szCs w:val="21"/>
        </w:rPr>
        <w:t xml:space="preserve"> 食品安全国家标准 食品中蛋白质的测定</w:t>
      </w:r>
    </w:p>
    <w:p w14:paraId="2078C3B2"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 xml:space="preserve">GB 5009.11 </w:t>
      </w:r>
      <w:r>
        <w:rPr>
          <w:rFonts w:ascii="宋体" w:hAnsi="宋体" w:hint="eastAsia"/>
          <w:color w:val="000000"/>
          <w:sz w:val="21"/>
          <w:szCs w:val="21"/>
        </w:rPr>
        <w:t xml:space="preserve">   </w:t>
      </w:r>
      <w:r>
        <w:rPr>
          <w:rFonts w:ascii="宋体" w:hAnsi="宋体"/>
          <w:color w:val="000000"/>
          <w:sz w:val="21"/>
          <w:szCs w:val="21"/>
        </w:rPr>
        <w:t>食品安全国家标准 食品中总砷及无机砷的测定</w:t>
      </w:r>
    </w:p>
    <w:p w14:paraId="53F859D5"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5009.12    食品安全国家标准 食品中铅的测定</w:t>
      </w:r>
    </w:p>
    <w:p w14:paraId="799B15DE"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 xml:space="preserve">GB 5009.15 </w:t>
      </w:r>
      <w:r>
        <w:rPr>
          <w:rFonts w:ascii="宋体" w:hAnsi="宋体" w:hint="eastAsia"/>
          <w:color w:val="000000"/>
          <w:sz w:val="21"/>
          <w:szCs w:val="21"/>
        </w:rPr>
        <w:t xml:space="preserve">   </w:t>
      </w:r>
      <w:r>
        <w:rPr>
          <w:rFonts w:ascii="宋体" w:hAnsi="宋体"/>
          <w:color w:val="000000"/>
          <w:sz w:val="21"/>
          <w:szCs w:val="21"/>
        </w:rPr>
        <w:t>食品安全国家标准 食品中镉的测定</w:t>
      </w:r>
    </w:p>
    <w:p w14:paraId="4DA2EF84"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 xml:space="preserve">GB 5009.17 </w:t>
      </w:r>
      <w:r>
        <w:rPr>
          <w:rFonts w:ascii="宋体" w:hAnsi="宋体" w:hint="eastAsia"/>
          <w:color w:val="000000"/>
          <w:sz w:val="21"/>
          <w:szCs w:val="21"/>
        </w:rPr>
        <w:t xml:space="preserve">   </w:t>
      </w:r>
      <w:r>
        <w:rPr>
          <w:rFonts w:ascii="宋体" w:hAnsi="宋体"/>
          <w:color w:val="000000"/>
          <w:sz w:val="21"/>
          <w:szCs w:val="21"/>
        </w:rPr>
        <w:t>食品安全国家标准 食品中总汞及有机汞的测定</w:t>
      </w:r>
    </w:p>
    <w:p w14:paraId="7ECB7D2E"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GB 5009.123</w:t>
      </w:r>
      <w:r>
        <w:rPr>
          <w:rFonts w:ascii="宋体" w:hAnsi="宋体" w:hint="eastAsia"/>
          <w:color w:val="000000"/>
          <w:sz w:val="21"/>
          <w:szCs w:val="21"/>
        </w:rPr>
        <w:t xml:space="preserve">   </w:t>
      </w:r>
      <w:r>
        <w:rPr>
          <w:rFonts w:ascii="宋体" w:hAnsi="宋体"/>
          <w:color w:val="000000"/>
          <w:sz w:val="21"/>
          <w:szCs w:val="21"/>
        </w:rPr>
        <w:t>食品安全国家标准 食品中铬的测定</w:t>
      </w:r>
    </w:p>
    <w:p w14:paraId="5F8E52EF" w14:textId="77777777" w:rsidR="00F64C1A" w:rsidRDefault="00000000">
      <w:pPr>
        <w:ind w:firstLineChars="202" w:firstLine="424"/>
        <w:jc w:val="left"/>
        <w:rPr>
          <w:rFonts w:ascii="宋体" w:hAnsi="宋体" w:hint="eastAsia"/>
          <w:color w:val="000000"/>
          <w:sz w:val="21"/>
          <w:szCs w:val="21"/>
        </w:rPr>
      </w:pPr>
      <w:hyperlink r:id="rId13" w:tgtFrame="_blank" w:history="1">
        <w:r>
          <w:rPr>
            <w:rFonts w:ascii="宋体" w:hAnsi="宋体" w:hint="eastAsia"/>
            <w:color w:val="000000"/>
            <w:sz w:val="21"/>
            <w:szCs w:val="21"/>
          </w:rPr>
          <w:t xml:space="preserve">GB 5749       生活饮用水卫生标准 </w:t>
        </w:r>
      </w:hyperlink>
    </w:p>
    <w:p w14:paraId="72107329"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GB/T 6543     运输包装用单瓦楞纸箱和双瓦楞纸箱</w:t>
      </w:r>
    </w:p>
    <w:p w14:paraId="7C1EF203"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GB/T 7652     八角</w:t>
      </w:r>
    </w:p>
    <w:p w14:paraId="4A3762B0"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7718       食品安全国家标准 预包装食品标签通则</w:t>
      </w:r>
    </w:p>
    <w:p w14:paraId="49D1CEAE"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 xml:space="preserve">GB/T 12729.1 </w:t>
      </w:r>
      <w:r>
        <w:rPr>
          <w:rFonts w:ascii="宋体" w:hAnsi="宋体" w:hint="eastAsia"/>
          <w:color w:val="000000"/>
          <w:sz w:val="21"/>
          <w:szCs w:val="21"/>
        </w:rPr>
        <w:t xml:space="preserve"> </w:t>
      </w:r>
      <w:r>
        <w:rPr>
          <w:rFonts w:ascii="宋体" w:hAnsi="宋体"/>
          <w:color w:val="000000"/>
          <w:sz w:val="21"/>
          <w:szCs w:val="21"/>
        </w:rPr>
        <w:t>香辛料和调味品 名称</w:t>
      </w:r>
    </w:p>
    <w:p w14:paraId="10F2D3C3"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13104      食品安全国家标准 食糖</w:t>
      </w:r>
    </w:p>
    <w:p w14:paraId="4EB29E8E"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14881      食品安全国家标准 食品生产通用卫生规范</w:t>
      </w:r>
    </w:p>
    <w:p w14:paraId="357988B3"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 xml:space="preserve">GB/T 15691 </w:t>
      </w:r>
      <w:r>
        <w:rPr>
          <w:rFonts w:ascii="宋体" w:hAnsi="宋体" w:hint="eastAsia"/>
          <w:color w:val="000000"/>
          <w:sz w:val="21"/>
          <w:szCs w:val="21"/>
        </w:rPr>
        <w:t xml:space="preserve">   </w:t>
      </w:r>
      <w:r>
        <w:rPr>
          <w:rFonts w:ascii="宋体" w:hAnsi="宋体"/>
          <w:color w:val="000000"/>
          <w:sz w:val="21"/>
          <w:szCs w:val="21"/>
        </w:rPr>
        <w:t>香辛料调味品通用技术条件</w:t>
      </w:r>
    </w:p>
    <w:p w14:paraId="127E1013"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GB/T 18186    酿造酱油</w:t>
      </w:r>
    </w:p>
    <w:p w14:paraId="093B629A"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GB/T 21725</w:t>
      </w:r>
      <w:r>
        <w:rPr>
          <w:rFonts w:ascii="宋体" w:hAnsi="宋体" w:hint="eastAsia"/>
          <w:color w:val="000000"/>
          <w:sz w:val="21"/>
          <w:szCs w:val="21"/>
        </w:rPr>
        <w:t xml:space="preserve">    </w:t>
      </w:r>
      <w:r>
        <w:rPr>
          <w:rFonts w:ascii="宋体" w:hAnsi="宋体"/>
          <w:color w:val="000000"/>
          <w:sz w:val="21"/>
          <w:szCs w:val="21"/>
        </w:rPr>
        <w:t>天然香辛料 分类</w:t>
      </w:r>
    </w:p>
    <w:p w14:paraId="46425C2D"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23350      限制商品过度包装要求 食品和化妆品</w:t>
      </w:r>
    </w:p>
    <w:p w14:paraId="7AD706F5"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GB 28050      食品安全国家标准 预包装食品营养标签通则</w:t>
      </w:r>
    </w:p>
    <w:p w14:paraId="2632D254"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lastRenderedPageBreak/>
        <w:t>GB/T 30391</w:t>
      </w:r>
      <w:r>
        <w:rPr>
          <w:rFonts w:ascii="宋体" w:hAnsi="宋体" w:hint="eastAsia"/>
          <w:color w:val="000000"/>
          <w:sz w:val="21"/>
          <w:szCs w:val="21"/>
        </w:rPr>
        <w:t xml:space="preserve"> </w:t>
      </w:r>
      <w:r>
        <w:rPr>
          <w:rFonts w:ascii="宋体" w:hAnsi="宋体"/>
          <w:color w:val="000000"/>
          <w:sz w:val="21"/>
          <w:szCs w:val="21"/>
        </w:rPr>
        <w:t xml:space="preserve">   </w:t>
      </w:r>
      <w:r>
        <w:rPr>
          <w:rFonts w:ascii="宋体" w:hAnsi="宋体" w:hint="eastAsia"/>
          <w:color w:val="000000"/>
          <w:sz w:val="21"/>
          <w:szCs w:val="21"/>
        </w:rPr>
        <w:t>花椒</w:t>
      </w:r>
    </w:p>
    <w:p w14:paraId="06BB9498" w14:textId="77777777" w:rsidR="00F64C1A" w:rsidRDefault="00000000">
      <w:pPr>
        <w:ind w:firstLineChars="202" w:firstLine="424"/>
        <w:jc w:val="left"/>
        <w:rPr>
          <w:rFonts w:ascii="宋体" w:hAnsi="宋体" w:hint="eastAsia"/>
          <w:color w:val="000000"/>
          <w:sz w:val="21"/>
          <w:szCs w:val="21"/>
        </w:rPr>
      </w:pPr>
      <w:r>
        <w:rPr>
          <w:rFonts w:ascii="宋体" w:hAnsi="宋体"/>
          <w:color w:val="000000"/>
          <w:sz w:val="21"/>
          <w:szCs w:val="21"/>
        </w:rPr>
        <w:t xml:space="preserve">GB 31650      </w:t>
      </w:r>
      <w:r>
        <w:rPr>
          <w:rFonts w:ascii="宋体" w:hAnsi="宋体" w:hint="eastAsia"/>
          <w:color w:val="000000"/>
          <w:sz w:val="21"/>
          <w:szCs w:val="21"/>
        </w:rPr>
        <w:t>食品安全国家标准 食品中兽药最大残留限量</w:t>
      </w:r>
    </w:p>
    <w:p w14:paraId="654047E9"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GH/T 1366</w:t>
      </w:r>
      <w:r>
        <w:rPr>
          <w:rFonts w:ascii="宋体" w:hAnsi="宋体"/>
          <w:color w:val="000000"/>
          <w:sz w:val="21"/>
          <w:szCs w:val="21"/>
        </w:rPr>
        <w:t xml:space="preserve">    </w:t>
      </w:r>
      <w:r>
        <w:rPr>
          <w:rFonts w:ascii="宋体" w:hAnsi="宋体" w:hint="eastAsia"/>
          <w:color w:val="000000"/>
          <w:sz w:val="21"/>
          <w:szCs w:val="21"/>
        </w:rPr>
        <w:t xml:space="preserve"> 草果</w:t>
      </w:r>
    </w:p>
    <w:p w14:paraId="6E13946D" w14:textId="77777777" w:rsidR="00F64C1A" w:rsidRDefault="00000000">
      <w:pPr>
        <w:ind w:firstLineChars="202" w:firstLine="424"/>
        <w:jc w:val="left"/>
        <w:rPr>
          <w:rFonts w:ascii="宋体" w:hAnsi="宋体" w:hint="eastAsia"/>
          <w:color w:val="000000"/>
          <w:sz w:val="21"/>
          <w:szCs w:val="21"/>
        </w:rPr>
      </w:pPr>
      <w:r>
        <w:rPr>
          <w:rFonts w:ascii="宋体" w:hAnsi="宋体" w:hint="eastAsia"/>
          <w:color w:val="000000"/>
          <w:sz w:val="21"/>
          <w:szCs w:val="21"/>
        </w:rPr>
        <w:t xml:space="preserve">JJF 1070 </w:t>
      </w:r>
      <w:r>
        <w:rPr>
          <w:rFonts w:ascii="宋体" w:hAnsi="宋体" w:hint="eastAsia"/>
          <w:color w:val="000000"/>
          <w:sz w:val="21"/>
          <w:szCs w:val="21"/>
        </w:rPr>
        <w:tab/>
        <w:t xml:space="preserve">  定量包装商品净含量计量检验规则</w:t>
      </w:r>
    </w:p>
    <w:p w14:paraId="00321130" w14:textId="77777777" w:rsidR="00F64C1A" w:rsidRDefault="00000000">
      <w:pPr>
        <w:pStyle w:val="af4"/>
        <w:widowControl/>
        <w:numPr>
          <w:ilvl w:val="0"/>
          <w:numId w:val="3"/>
        </w:numPr>
        <w:spacing w:beforeLines="100" w:before="240" w:afterLines="100" w:after="240"/>
        <w:jc w:val="both"/>
        <w:outlineLvl w:val="1"/>
        <w:rPr>
          <w:rFonts w:ascii="Times New Roman" w:hAnsi="Times New Roman" w:cs="Times New Roman"/>
          <w:lang w:val="en-US"/>
        </w:rPr>
      </w:pPr>
      <w:r>
        <w:rPr>
          <w:rFonts w:ascii="Times New Roman" w:eastAsia="黑体" w:hAnsi="Times New Roman" w:cs="Times New Roman"/>
          <w:sz w:val="21"/>
          <w:szCs w:val="20"/>
          <w:lang w:val="en-US" w:bidi="ar"/>
        </w:rPr>
        <w:t>术语和定义</w:t>
      </w:r>
    </w:p>
    <w:p w14:paraId="1BCA0E05" w14:textId="77777777" w:rsidR="00F64C1A" w:rsidRDefault="00000000">
      <w:pPr>
        <w:pStyle w:val="af4"/>
        <w:widowControl/>
        <w:tabs>
          <w:tab w:val="center" w:pos="4201"/>
          <w:tab w:val="right" w:leader="dot" w:pos="9298"/>
        </w:tabs>
        <w:ind w:firstLineChars="200" w:firstLine="420"/>
        <w:jc w:val="both"/>
        <w:rPr>
          <w:rFonts w:ascii="Times New Roman" w:hAnsi="Times New Roman" w:cs="Times New Roman"/>
          <w:lang w:val="en-US"/>
        </w:rPr>
      </w:pPr>
      <w:r>
        <w:rPr>
          <w:rFonts w:ascii="Times New Roman" w:hAnsi="Times New Roman" w:cs="Times New Roman"/>
          <w:sz w:val="21"/>
          <w:lang w:val="en-US" w:bidi="ar"/>
        </w:rPr>
        <w:t>下列术语和定义适用于本</w:t>
      </w:r>
      <w:r>
        <w:rPr>
          <w:rFonts w:ascii="Times New Roman" w:hAnsi="Times New Roman" w:cs="Times New Roman" w:hint="eastAsia"/>
          <w:sz w:val="21"/>
          <w:lang w:val="en-US" w:bidi="ar"/>
        </w:rPr>
        <w:t>文件</w:t>
      </w:r>
      <w:r>
        <w:rPr>
          <w:rFonts w:ascii="Times New Roman" w:hAnsi="Times New Roman" w:cs="Times New Roman"/>
          <w:sz w:val="21"/>
          <w:lang w:val="en-US" w:bidi="ar"/>
        </w:rPr>
        <w:t>。</w:t>
      </w:r>
    </w:p>
    <w:p w14:paraId="31889668" w14:textId="77777777" w:rsidR="00F64C1A" w:rsidRDefault="00000000">
      <w:pPr>
        <w:pStyle w:val="af4"/>
        <w:widowControl/>
        <w:spacing w:beforeLines="100" w:before="240" w:afterLines="100" w:after="240"/>
        <w:jc w:val="both"/>
        <w:outlineLvl w:val="1"/>
        <w:rPr>
          <w:rFonts w:ascii="黑体" w:eastAsia="黑体" w:hAnsi="黑体" w:cs="Times New Roman" w:hint="eastAsia"/>
          <w:b/>
          <w:sz w:val="21"/>
          <w:szCs w:val="21"/>
          <w:lang w:val="en-US"/>
        </w:rPr>
      </w:pPr>
      <w:r>
        <w:rPr>
          <w:rFonts w:ascii="黑体" w:eastAsia="黑体" w:hAnsi="黑体" w:cs="Times New Roman"/>
          <w:sz w:val="21"/>
          <w:lang w:val="en-US" w:bidi="ar"/>
        </w:rPr>
        <w:t xml:space="preserve">3.1 </w:t>
      </w:r>
      <w:r>
        <w:rPr>
          <w:rFonts w:ascii="黑体" w:eastAsia="黑体" w:hAnsi="黑体" w:cs="Times New Roman" w:hint="eastAsia"/>
          <w:b/>
          <w:sz w:val="21"/>
          <w:szCs w:val="21"/>
          <w:lang w:val="en-US"/>
        </w:rPr>
        <w:t>管坝牛肉 Guanba Beef</w:t>
      </w:r>
    </w:p>
    <w:bookmarkEnd w:id="1"/>
    <w:p w14:paraId="5FFEEBAC" w14:textId="77777777" w:rsidR="00F64C1A" w:rsidRDefault="00000000">
      <w:pPr>
        <w:pStyle w:val="af4"/>
        <w:widowControl/>
        <w:tabs>
          <w:tab w:val="center" w:pos="4201"/>
          <w:tab w:val="right" w:leader="dot" w:pos="9298"/>
        </w:tabs>
        <w:ind w:firstLineChars="200" w:firstLine="420"/>
        <w:jc w:val="both"/>
        <w:rPr>
          <w:rFonts w:hint="eastAsia"/>
        </w:rPr>
      </w:pPr>
      <w:r>
        <w:rPr>
          <w:rFonts w:hint="eastAsia"/>
          <w:sz w:val="21"/>
          <w:szCs w:val="21"/>
        </w:rPr>
        <w:t>选用五口老牙水牛腿肉，配以酿造酱油、食用盐、白砂糖、八角、草果、香叶、花椒、白芷等辅料，经预处理、卤制、冷却、包装、杀菌等工艺加工而成的熟牛肉制品。</w:t>
      </w:r>
    </w:p>
    <w:p w14:paraId="51A401CC" w14:textId="77777777" w:rsidR="00F64C1A" w:rsidRDefault="00000000">
      <w:pPr>
        <w:pStyle w:val="af4"/>
        <w:widowControl/>
        <w:numPr>
          <w:ilvl w:val="0"/>
          <w:numId w:val="3"/>
        </w:numPr>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hint="eastAsia"/>
          <w:sz w:val="21"/>
          <w:szCs w:val="20"/>
          <w:lang w:val="en-US" w:bidi="ar"/>
        </w:rPr>
        <w:t>技术要求</w:t>
      </w:r>
    </w:p>
    <w:p w14:paraId="1BE5C08F" w14:textId="77777777" w:rsidR="00F64C1A" w:rsidRDefault="00000000">
      <w:pPr>
        <w:pStyle w:val="af4"/>
        <w:widowControl/>
        <w:numPr>
          <w:ilvl w:val="1"/>
          <w:numId w:val="3"/>
        </w:numPr>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hint="eastAsia"/>
          <w:sz w:val="21"/>
          <w:szCs w:val="20"/>
          <w:lang w:val="en-US" w:bidi="ar"/>
        </w:rPr>
        <w:t>基本要求</w:t>
      </w:r>
    </w:p>
    <w:p w14:paraId="5818F26F" w14:textId="77777777" w:rsidR="00F64C1A" w:rsidRDefault="00000000">
      <w:pPr>
        <w:widowControl/>
        <w:tabs>
          <w:tab w:val="center" w:pos="4201"/>
          <w:tab w:val="right" w:leader="dot" w:pos="9298"/>
        </w:tabs>
        <w:autoSpaceDE w:val="0"/>
        <w:autoSpaceDN w:val="0"/>
        <w:ind w:firstLineChars="200" w:firstLine="420"/>
        <w:rPr>
          <w:color w:val="000000"/>
          <w:sz w:val="21"/>
          <w:szCs w:val="21"/>
        </w:rPr>
      </w:pPr>
      <w:r>
        <w:rPr>
          <w:rFonts w:ascii="宋体" w:hAnsi="宋体" w:hint="eastAsia"/>
          <w:color w:val="000000"/>
          <w:sz w:val="21"/>
          <w:szCs w:val="21"/>
        </w:rPr>
        <w:t>生产过程中原料采购、加工、包装、贮存和运输等环节的场所、设施、人员的基本要求和管理准则应符合《食品安全法》第四章以及GB 14881的规定，不得添加非食品物质原辅料；食品添加剂使用的品种、范围、使用量应符合GB 2760的规定。使用的食品原辅料应符合GB 2761、GB 2762、GB 2763的规定。</w:t>
      </w:r>
    </w:p>
    <w:p w14:paraId="501966E9" w14:textId="77777777" w:rsidR="00F64C1A" w:rsidRDefault="00000000">
      <w:pPr>
        <w:pStyle w:val="af4"/>
        <w:widowControl/>
        <w:numPr>
          <w:ilvl w:val="1"/>
          <w:numId w:val="3"/>
        </w:numPr>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hint="eastAsia"/>
          <w:sz w:val="21"/>
          <w:szCs w:val="20"/>
          <w:lang w:val="en-US" w:bidi="ar"/>
        </w:rPr>
        <w:t>原辅料要求</w:t>
      </w:r>
    </w:p>
    <w:p w14:paraId="798DE9A2" w14:textId="77777777" w:rsidR="00F64C1A" w:rsidRDefault="00000000">
      <w:pPr>
        <w:spacing w:line="420" w:lineRule="exact"/>
        <w:jc w:val="left"/>
        <w:rPr>
          <w:rFonts w:ascii="宋体" w:hAnsi="宋体" w:hint="eastAsia"/>
          <w:color w:val="000000"/>
          <w:sz w:val="21"/>
          <w:szCs w:val="21"/>
        </w:rPr>
      </w:pPr>
      <w:r>
        <w:rPr>
          <w:rStyle w:val="CharCharChar"/>
          <w:rFonts w:hAnsi="黑体" w:hint="eastAsia"/>
          <w:color w:val="000000"/>
        </w:rPr>
        <w:t xml:space="preserve">4.2.1 </w:t>
      </w:r>
      <w:r>
        <w:rPr>
          <w:rFonts w:ascii="黑体" w:eastAsia="黑体" w:hAnsi="黑体" w:hint="eastAsia"/>
          <w:color w:val="000000"/>
          <w:sz w:val="21"/>
          <w:szCs w:val="21"/>
        </w:rPr>
        <w:t>生产用水</w:t>
      </w:r>
      <w:r>
        <w:rPr>
          <w:rFonts w:ascii="宋体" w:hAnsi="宋体" w:hint="eastAsia"/>
          <w:color w:val="000000"/>
          <w:sz w:val="21"/>
          <w:szCs w:val="21"/>
        </w:rPr>
        <w:t>：应符合GB 5749的规定；</w:t>
      </w:r>
    </w:p>
    <w:p w14:paraId="5448E8C2"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4.2.2 牛肉：</w:t>
      </w:r>
      <w:r>
        <w:rPr>
          <w:rFonts w:ascii="宋体" w:hAnsi="宋体" w:hint="eastAsia"/>
          <w:color w:val="000000"/>
          <w:sz w:val="21"/>
          <w:szCs w:val="21"/>
        </w:rPr>
        <w:t>应符合GB 2707的规定；</w:t>
      </w:r>
    </w:p>
    <w:p w14:paraId="0C162C87"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4.2.3 酿造酱油</w:t>
      </w:r>
      <w:r>
        <w:rPr>
          <w:rFonts w:ascii="宋体" w:hAnsi="宋体" w:hint="eastAsia"/>
          <w:color w:val="000000"/>
          <w:sz w:val="21"/>
          <w:szCs w:val="21"/>
        </w:rPr>
        <w:t>：应符合</w:t>
      </w:r>
      <w:r>
        <w:rPr>
          <w:rFonts w:ascii="宋体" w:hAnsi="宋体"/>
          <w:color w:val="000000"/>
          <w:sz w:val="21"/>
          <w:szCs w:val="21"/>
        </w:rPr>
        <w:t>GB</w:t>
      </w:r>
      <w:r>
        <w:rPr>
          <w:rFonts w:ascii="宋体" w:hAnsi="宋体" w:hint="eastAsia"/>
          <w:color w:val="000000"/>
          <w:sz w:val="21"/>
          <w:szCs w:val="21"/>
        </w:rPr>
        <w:t>/T 18186的规定；</w:t>
      </w:r>
    </w:p>
    <w:p w14:paraId="49B6E68C"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4.2.4 食用盐</w:t>
      </w:r>
      <w:r>
        <w:rPr>
          <w:rFonts w:ascii="宋体" w:hAnsi="宋体" w:hint="eastAsia"/>
          <w:color w:val="000000"/>
          <w:sz w:val="21"/>
          <w:szCs w:val="21"/>
        </w:rPr>
        <w:t>：应符合</w:t>
      </w:r>
      <w:r>
        <w:rPr>
          <w:rFonts w:ascii="宋体" w:hAnsi="宋体"/>
          <w:color w:val="000000"/>
          <w:sz w:val="21"/>
          <w:szCs w:val="21"/>
        </w:rPr>
        <w:t>GB</w:t>
      </w:r>
      <w:r>
        <w:rPr>
          <w:rFonts w:ascii="宋体" w:hAnsi="宋体" w:hint="eastAsia"/>
          <w:color w:val="000000"/>
          <w:sz w:val="21"/>
          <w:szCs w:val="21"/>
        </w:rPr>
        <w:t xml:space="preserve"> 2721的规定；</w:t>
      </w:r>
    </w:p>
    <w:p w14:paraId="08B768D9"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4.2.5 白砂糖</w:t>
      </w:r>
      <w:r>
        <w:rPr>
          <w:rFonts w:ascii="宋体" w:hAnsi="宋体" w:hint="eastAsia"/>
          <w:color w:val="000000"/>
          <w:sz w:val="21"/>
          <w:szCs w:val="21"/>
        </w:rPr>
        <w:t>：应符合</w:t>
      </w:r>
      <w:r>
        <w:rPr>
          <w:rFonts w:ascii="宋体" w:hAnsi="宋体"/>
          <w:color w:val="000000"/>
          <w:sz w:val="21"/>
          <w:szCs w:val="21"/>
        </w:rPr>
        <w:t>GB</w:t>
      </w:r>
      <w:r>
        <w:rPr>
          <w:rFonts w:ascii="宋体" w:hAnsi="宋体" w:hint="eastAsia"/>
          <w:color w:val="000000"/>
          <w:sz w:val="21"/>
          <w:szCs w:val="21"/>
        </w:rPr>
        <w:t xml:space="preserve"> 13104的规定；</w:t>
      </w:r>
    </w:p>
    <w:p w14:paraId="7F3DF417"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4.2.6 八角：</w:t>
      </w:r>
      <w:r>
        <w:rPr>
          <w:rFonts w:ascii="宋体" w:hAnsi="宋体" w:hint="eastAsia"/>
          <w:color w:val="000000"/>
          <w:sz w:val="21"/>
          <w:szCs w:val="21"/>
        </w:rPr>
        <w:t>应符合GB/T 7652的规定；</w:t>
      </w:r>
    </w:p>
    <w:p w14:paraId="06CA1D74"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4.2.7 草果</w:t>
      </w:r>
      <w:r>
        <w:rPr>
          <w:rFonts w:ascii="宋体" w:hAnsi="宋体" w:hint="eastAsia"/>
          <w:color w:val="000000"/>
          <w:sz w:val="21"/>
          <w:szCs w:val="21"/>
        </w:rPr>
        <w:t>：应符合</w:t>
      </w:r>
      <w:r>
        <w:rPr>
          <w:rFonts w:ascii="宋体" w:hAnsi="宋体"/>
          <w:color w:val="000000"/>
          <w:sz w:val="21"/>
          <w:szCs w:val="21"/>
        </w:rPr>
        <w:t>GH/T 1366</w:t>
      </w:r>
      <w:r>
        <w:rPr>
          <w:rFonts w:ascii="宋体" w:hAnsi="宋体" w:hint="eastAsia"/>
          <w:color w:val="000000"/>
          <w:sz w:val="21"/>
          <w:szCs w:val="21"/>
        </w:rPr>
        <w:t>的规定；</w:t>
      </w:r>
    </w:p>
    <w:p w14:paraId="12D8B1CD"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4.2.8 花椒</w:t>
      </w:r>
      <w:r>
        <w:rPr>
          <w:rFonts w:ascii="宋体" w:hAnsi="宋体" w:hint="eastAsia"/>
          <w:color w:val="000000"/>
          <w:sz w:val="21"/>
          <w:szCs w:val="21"/>
        </w:rPr>
        <w:t>：应符合</w:t>
      </w:r>
      <w:r>
        <w:rPr>
          <w:rFonts w:ascii="宋体" w:hAnsi="宋体"/>
          <w:color w:val="000000"/>
          <w:sz w:val="21"/>
          <w:szCs w:val="21"/>
        </w:rPr>
        <w:t>GB/T 30391</w:t>
      </w:r>
      <w:r>
        <w:rPr>
          <w:rFonts w:ascii="宋体" w:hAnsi="宋体" w:hint="eastAsia"/>
          <w:color w:val="000000"/>
          <w:sz w:val="21"/>
          <w:szCs w:val="21"/>
        </w:rPr>
        <w:t>的规定；</w:t>
      </w:r>
    </w:p>
    <w:p w14:paraId="1E29C3F7" w14:textId="77777777" w:rsidR="00F64C1A" w:rsidRDefault="00000000">
      <w:pPr>
        <w:spacing w:line="420" w:lineRule="exact"/>
        <w:jc w:val="left"/>
        <w:rPr>
          <w:rFonts w:ascii="宋体" w:hAnsi="宋体" w:hint="eastAsia"/>
          <w:color w:val="000000"/>
          <w:sz w:val="21"/>
          <w:szCs w:val="21"/>
        </w:rPr>
      </w:pPr>
      <w:r>
        <w:rPr>
          <w:rFonts w:ascii="黑体" w:eastAsia="黑体" w:hAnsi="黑体" w:hint="eastAsia"/>
          <w:color w:val="000000"/>
          <w:sz w:val="21"/>
          <w:szCs w:val="21"/>
        </w:rPr>
        <w:t>4.2.9香叶、白芷 ：</w:t>
      </w:r>
      <w:r>
        <w:rPr>
          <w:rFonts w:ascii="宋体" w:hAnsi="宋体" w:hint="eastAsia"/>
          <w:color w:val="000000"/>
          <w:sz w:val="21"/>
          <w:szCs w:val="21"/>
        </w:rPr>
        <w:t>品种应符合</w:t>
      </w:r>
      <w:r>
        <w:rPr>
          <w:rFonts w:ascii="宋体" w:hAnsi="宋体"/>
          <w:color w:val="000000"/>
          <w:sz w:val="21"/>
          <w:szCs w:val="21"/>
        </w:rPr>
        <w:t>GB/T 12729.1</w:t>
      </w:r>
      <w:r>
        <w:rPr>
          <w:rFonts w:ascii="宋体" w:hAnsi="宋体" w:hint="eastAsia"/>
          <w:color w:val="000000"/>
          <w:sz w:val="21"/>
          <w:szCs w:val="21"/>
        </w:rPr>
        <w:t>、</w:t>
      </w:r>
      <w:r>
        <w:rPr>
          <w:rFonts w:ascii="宋体" w:hAnsi="宋体"/>
          <w:color w:val="000000"/>
          <w:sz w:val="21"/>
          <w:szCs w:val="21"/>
        </w:rPr>
        <w:t>GB/T 21725</w:t>
      </w:r>
      <w:r>
        <w:rPr>
          <w:rFonts w:ascii="宋体" w:hAnsi="宋体" w:hint="eastAsia"/>
          <w:color w:val="000000"/>
          <w:sz w:val="21"/>
          <w:szCs w:val="21"/>
        </w:rPr>
        <w:t>及国家卫生健康委员会有关规定，质量应符合</w:t>
      </w:r>
      <w:r>
        <w:rPr>
          <w:rFonts w:ascii="宋体" w:hAnsi="宋体"/>
          <w:color w:val="000000"/>
          <w:sz w:val="21"/>
          <w:szCs w:val="21"/>
        </w:rPr>
        <w:t>GB/T 15691</w:t>
      </w:r>
      <w:r>
        <w:rPr>
          <w:rFonts w:ascii="宋体" w:hAnsi="宋体" w:hint="eastAsia"/>
          <w:color w:val="000000"/>
          <w:sz w:val="21"/>
          <w:szCs w:val="21"/>
        </w:rPr>
        <w:t>的规定；</w:t>
      </w:r>
    </w:p>
    <w:p w14:paraId="434FA0F0" w14:textId="77777777" w:rsidR="00F64C1A" w:rsidRDefault="00000000">
      <w:pPr>
        <w:spacing w:line="420" w:lineRule="exact"/>
        <w:jc w:val="left"/>
        <w:rPr>
          <w:rFonts w:ascii="宋体" w:hAnsi="宋体" w:hint="eastAsia"/>
          <w:color w:val="000000"/>
          <w:szCs w:val="21"/>
        </w:rPr>
      </w:pPr>
      <w:r>
        <w:rPr>
          <w:rFonts w:ascii="黑体" w:eastAsia="黑体" w:hAnsi="黑体" w:hint="eastAsia"/>
          <w:color w:val="000000"/>
          <w:sz w:val="21"/>
          <w:szCs w:val="21"/>
        </w:rPr>
        <w:t>4.2.1</w:t>
      </w:r>
      <w:r>
        <w:rPr>
          <w:rFonts w:ascii="黑体" w:eastAsia="黑体" w:hAnsi="黑体"/>
          <w:color w:val="000000"/>
          <w:sz w:val="21"/>
          <w:szCs w:val="21"/>
        </w:rPr>
        <w:t>0</w:t>
      </w:r>
      <w:r>
        <w:rPr>
          <w:rFonts w:ascii="黑体" w:eastAsia="黑体" w:hAnsi="黑体" w:hint="eastAsia"/>
          <w:color w:val="000000"/>
          <w:sz w:val="21"/>
          <w:szCs w:val="21"/>
        </w:rPr>
        <w:t xml:space="preserve"> 其他原辅料：</w:t>
      </w:r>
      <w:r>
        <w:rPr>
          <w:rFonts w:ascii="宋体" w:hAnsi="宋体" w:hint="eastAsia"/>
          <w:color w:val="000000"/>
          <w:sz w:val="21"/>
          <w:szCs w:val="21"/>
        </w:rPr>
        <w:t>应符合相应的食品安全标准和/或有关规定。</w:t>
      </w:r>
    </w:p>
    <w:p w14:paraId="60DDF898"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 xml:space="preserve">4.3 </w:t>
      </w:r>
      <w:r>
        <w:rPr>
          <w:rFonts w:ascii="黑体" w:eastAsia="黑体"/>
          <w:sz w:val="21"/>
          <w:szCs w:val="20"/>
        </w:rPr>
        <w:t xml:space="preserve"> </w:t>
      </w:r>
      <w:r>
        <w:rPr>
          <w:rFonts w:ascii="黑体" w:eastAsia="黑体" w:hint="eastAsia"/>
          <w:sz w:val="21"/>
          <w:szCs w:val="20"/>
        </w:rPr>
        <w:t>感官要求</w:t>
      </w:r>
    </w:p>
    <w:p w14:paraId="3E96BE27" w14:textId="77777777" w:rsidR="00F64C1A" w:rsidRDefault="00000000">
      <w:pPr>
        <w:widowControl/>
        <w:tabs>
          <w:tab w:val="center" w:pos="4201"/>
          <w:tab w:val="right" w:leader="dot" w:pos="9298"/>
        </w:tabs>
        <w:autoSpaceDE w:val="0"/>
        <w:autoSpaceDN w:val="0"/>
        <w:ind w:firstLineChars="200" w:firstLine="420"/>
        <w:rPr>
          <w:color w:val="000000"/>
          <w:sz w:val="21"/>
          <w:szCs w:val="20"/>
        </w:rPr>
      </w:pPr>
      <w:r>
        <w:rPr>
          <w:color w:val="000000"/>
          <w:sz w:val="21"/>
          <w:szCs w:val="20"/>
        </w:rPr>
        <w:t>应符合表</w:t>
      </w:r>
      <w:r>
        <w:rPr>
          <w:rFonts w:hint="eastAsia"/>
          <w:color w:val="000000"/>
          <w:sz w:val="21"/>
          <w:szCs w:val="20"/>
        </w:rPr>
        <w:t>1</w:t>
      </w:r>
      <w:r>
        <w:rPr>
          <w:rFonts w:hint="eastAsia"/>
          <w:color w:val="000000"/>
          <w:sz w:val="21"/>
          <w:szCs w:val="20"/>
        </w:rPr>
        <w:t>的</w:t>
      </w:r>
      <w:r>
        <w:rPr>
          <w:color w:val="000000"/>
          <w:sz w:val="21"/>
          <w:szCs w:val="20"/>
        </w:rPr>
        <w:t>规定</w:t>
      </w:r>
      <w:r>
        <w:rPr>
          <w:rFonts w:hint="eastAsia"/>
          <w:color w:val="000000"/>
          <w:sz w:val="21"/>
          <w:szCs w:val="20"/>
        </w:rPr>
        <w:t>。</w:t>
      </w:r>
    </w:p>
    <w:p w14:paraId="3809BD54" w14:textId="77777777" w:rsidR="00F64C1A" w:rsidRDefault="00000000">
      <w:pPr>
        <w:widowControl/>
        <w:tabs>
          <w:tab w:val="center" w:pos="4201"/>
          <w:tab w:val="right" w:leader="dot" w:pos="9298"/>
        </w:tabs>
        <w:autoSpaceDE w:val="0"/>
        <w:autoSpaceDN w:val="0"/>
        <w:spacing w:afterLines="50" w:after="120"/>
        <w:jc w:val="center"/>
        <w:rPr>
          <w:rFonts w:ascii="宋体"/>
          <w:sz w:val="21"/>
          <w:szCs w:val="20"/>
        </w:rPr>
      </w:pPr>
      <w:r>
        <w:rPr>
          <w:rFonts w:ascii="宋体" w:hint="eastAsia"/>
          <w:sz w:val="21"/>
          <w:szCs w:val="20"/>
        </w:rPr>
        <w:t>表1  感官指标</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04"/>
        <w:gridCol w:w="5567"/>
        <w:gridCol w:w="2265"/>
      </w:tblGrid>
      <w:tr w:rsidR="00F64C1A" w14:paraId="5128119B" w14:textId="77777777">
        <w:trPr>
          <w:cantSplit/>
          <w:trHeight w:val="90"/>
        </w:trPr>
        <w:tc>
          <w:tcPr>
            <w:tcW w:w="805" w:type="pct"/>
          </w:tcPr>
          <w:p w14:paraId="68B10D37"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项  目</w:t>
            </w:r>
          </w:p>
        </w:tc>
        <w:tc>
          <w:tcPr>
            <w:tcW w:w="2980" w:type="pct"/>
            <w:tcBorders>
              <w:right w:val="single" w:sz="4" w:space="0" w:color="auto"/>
            </w:tcBorders>
          </w:tcPr>
          <w:p w14:paraId="6B54DEAE"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指    标</w:t>
            </w:r>
          </w:p>
        </w:tc>
        <w:tc>
          <w:tcPr>
            <w:tcW w:w="1213" w:type="pct"/>
            <w:tcBorders>
              <w:left w:val="single" w:sz="4" w:space="0" w:color="auto"/>
            </w:tcBorders>
          </w:tcPr>
          <w:p w14:paraId="31EFA209"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检验方法</w:t>
            </w:r>
          </w:p>
        </w:tc>
      </w:tr>
      <w:tr w:rsidR="00F64C1A" w14:paraId="5E7FC0B2" w14:textId="77777777">
        <w:trPr>
          <w:cantSplit/>
          <w:trHeight w:val="90"/>
        </w:trPr>
        <w:tc>
          <w:tcPr>
            <w:tcW w:w="805" w:type="pct"/>
            <w:vAlign w:val="center"/>
          </w:tcPr>
          <w:p w14:paraId="09383516"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lastRenderedPageBreak/>
              <w:t>色 泽</w:t>
            </w:r>
          </w:p>
        </w:tc>
        <w:tc>
          <w:tcPr>
            <w:tcW w:w="2980" w:type="pct"/>
            <w:tcBorders>
              <w:right w:val="single" w:sz="4" w:space="0" w:color="auto"/>
            </w:tcBorders>
          </w:tcPr>
          <w:p w14:paraId="4C59554C"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具有该产品应有的色泽</w:t>
            </w:r>
          </w:p>
        </w:tc>
        <w:tc>
          <w:tcPr>
            <w:tcW w:w="1213" w:type="pct"/>
            <w:vMerge w:val="restart"/>
            <w:tcBorders>
              <w:left w:val="single" w:sz="4" w:space="0" w:color="auto"/>
              <w:right w:val="single" w:sz="6" w:space="0" w:color="auto"/>
            </w:tcBorders>
            <w:vAlign w:val="center"/>
          </w:tcPr>
          <w:p w14:paraId="1A2A2951"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GB 2726</w:t>
            </w:r>
          </w:p>
        </w:tc>
      </w:tr>
      <w:tr w:rsidR="00F64C1A" w14:paraId="6BCC7EE7" w14:textId="77777777">
        <w:trPr>
          <w:cantSplit/>
          <w:trHeight w:val="90"/>
        </w:trPr>
        <w:tc>
          <w:tcPr>
            <w:tcW w:w="805" w:type="pct"/>
            <w:vAlign w:val="center"/>
          </w:tcPr>
          <w:p w14:paraId="66105650"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滋味、气味</w:t>
            </w:r>
          </w:p>
        </w:tc>
        <w:tc>
          <w:tcPr>
            <w:tcW w:w="2980" w:type="pct"/>
            <w:tcBorders>
              <w:right w:val="single" w:sz="4" w:space="0" w:color="auto"/>
            </w:tcBorders>
            <w:vAlign w:val="center"/>
          </w:tcPr>
          <w:p w14:paraId="1BCC1940"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具有该产品应有的滋味和气味，无异味，无异嗅</w:t>
            </w:r>
          </w:p>
        </w:tc>
        <w:tc>
          <w:tcPr>
            <w:tcW w:w="1213" w:type="pct"/>
            <w:vMerge/>
            <w:tcBorders>
              <w:left w:val="single" w:sz="4" w:space="0" w:color="auto"/>
              <w:right w:val="single" w:sz="6" w:space="0" w:color="auto"/>
            </w:tcBorders>
          </w:tcPr>
          <w:p w14:paraId="7FF16C16" w14:textId="77777777" w:rsidR="00F64C1A" w:rsidRDefault="00F64C1A">
            <w:pPr>
              <w:spacing w:line="420" w:lineRule="exact"/>
              <w:rPr>
                <w:rFonts w:ascii="宋体" w:hAnsi="宋体" w:hint="eastAsia"/>
                <w:color w:val="000000"/>
                <w:sz w:val="21"/>
                <w:szCs w:val="21"/>
              </w:rPr>
            </w:pPr>
          </w:p>
        </w:tc>
      </w:tr>
      <w:tr w:rsidR="00F64C1A" w14:paraId="780605DA" w14:textId="77777777">
        <w:trPr>
          <w:cantSplit/>
          <w:trHeight w:val="90"/>
        </w:trPr>
        <w:tc>
          <w:tcPr>
            <w:tcW w:w="805" w:type="pct"/>
            <w:vAlign w:val="center"/>
          </w:tcPr>
          <w:p w14:paraId="1F2D47F3"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组织形态</w:t>
            </w:r>
          </w:p>
        </w:tc>
        <w:tc>
          <w:tcPr>
            <w:tcW w:w="2980" w:type="pct"/>
            <w:tcBorders>
              <w:right w:val="single" w:sz="4" w:space="0" w:color="auto"/>
            </w:tcBorders>
            <w:vAlign w:val="center"/>
          </w:tcPr>
          <w:p w14:paraId="272DFBA3" w14:textId="77777777" w:rsidR="00F64C1A" w:rsidRDefault="00000000">
            <w:pPr>
              <w:spacing w:line="420" w:lineRule="exact"/>
              <w:jc w:val="left"/>
              <w:rPr>
                <w:color w:val="000000"/>
                <w:sz w:val="21"/>
                <w:szCs w:val="21"/>
              </w:rPr>
            </w:pPr>
            <w:r>
              <w:rPr>
                <w:rFonts w:hint="eastAsia"/>
                <w:color w:val="000000"/>
                <w:sz w:val="21"/>
                <w:szCs w:val="21"/>
              </w:rPr>
              <w:t>具有产品应有的状态，无焦斑和霉斑</w:t>
            </w:r>
          </w:p>
        </w:tc>
        <w:tc>
          <w:tcPr>
            <w:tcW w:w="1213" w:type="pct"/>
            <w:vMerge/>
            <w:tcBorders>
              <w:left w:val="single" w:sz="4" w:space="0" w:color="auto"/>
              <w:right w:val="single" w:sz="6" w:space="0" w:color="auto"/>
            </w:tcBorders>
          </w:tcPr>
          <w:p w14:paraId="2A1B6532" w14:textId="77777777" w:rsidR="00F64C1A" w:rsidRDefault="00F64C1A">
            <w:pPr>
              <w:spacing w:line="420" w:lineRule="exact"/>
              <w:rPr>
                <w:rFonts w:ascii="宋体" w:hAnsi="宋体" w:hint="eastAsia"/>
                <w:color w:val="000000"/>
                <w:sz w:val="21"/>
                <w:szCs w:val="21"/>
              </w:rPr>
            </w:pPr>
          </w:p>
        </w:tc>
      </w:tr>
      <w:tr w:rsidR="00F64C1A" w14:paraId="2D1DBA05" w14:textId="77777777">
        <w:trPr>
          <w:cantSplit/>
          <w:trHeight w:val="90"/>
        </w:trPr>
        <w:tc>
          <w:tcPr>
            <w:tcW w:w="805" w:type="pct"/>
            <w:tcBorders>
              <w:bottom w:val="single" w:sz="6" w:space="0" w:color="auto"/>
            </w:tcBorders>
            <w:vAlign w:val="center"/>
          </w:tcPr>
          <w:p w14:paraId="1A1B8278"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杂质</w:t>
            </w:r>
          </w:p>
        </w:tc>
        <w:tc>
          <w:tcPr>
            <w:tcW w:w="2980" w:type="pct"/>
            <w:tcBorders>
              <w:bottom w:val="single" w:sz="6" w:space="0" w:color="auto"/>
              <w:right w:val="single" w:sz="4" w:space="0" w:color="auto"/>
            </w:tcBorders>
            <w:vAlign w:val="center"/>
          </w:tcPr>
          <w:p w14:paraId="2C68FC41" w14:textId="77777777" w:rsidR="00F64C1A" w:rsidRDefault="00000000">
            <w:pPr>
              <w:spacing w:line="420" w:lineRule="exact"/>
              <w:jc w:val="left"/>
              <w:rPr>
                <w:color w:val="000000"/>
                <w:sz w:val="21"/>
                <w:szCs w:val="21"/>
              </w:rPr>
            </w:pPr>
            <w:r>
              <w:rPr>
                <w:rFonts w:hint="eastAsia"/>
                <w:color w:val="000000"/>
                <w:sz w:val="21"/>
                <w:szCs w:val="21"/>
              </w:rPr>
              <w:t>无正常视力可见外来异物</w:t>
            </w:r>
          </w:p>
        </w:tc>
        <w:tc>
          <w:tcPr>
            <w:tcW w:w="1213" w:type="pct"/>
            <w:vMerge/>
            <w:tcBorders>
              <w:left w:val="single" w:sz="4" w:space="0" w:color="auto"/>
              <w:bottom w:val="single" w:sz="6" w:space="0" w:color="auto"/>
              <w:right w:val="single" w:sz="6" w:space="0" w:color="auto"/>
            </w:tcBorders>
          </w:tcPr>
          <w:p w14:paraId="52A2081A" w14:textId="77777777" w:rsidR="00F64C1A" w:rsidRDefault="00F64C1A">
            <w:pPr>
              <w:spacing w:line="420" w:lineRule="exact"/>
              <w:rPr>
                <w:rFonts w:ascii="宋体" w:hAnsi="宋体" w:hint="eastAsia"/>
                <w:color w:val="000000"/>
                <w:sz w:val="21"/>
                <w:szCs w:val="21"/>
              </w:rPr>
            </w:pPr>
          </w:p>
        </w:tc>
      </w:tr>
    </w:tbl>
    <w:p w14:paraId="68760CDC" w14:textId="77777777" w:rsidR="00F64C1A" w:rsidRDefault="00000000">
      <w:pPr>
        <w:pStyle w:val="a"/>
        <w:numPr>
          <w:ilvl w:val="0"/>
          <w:numId w:val="0"/>
        </w:numPr>
        <w:spacing w:beforeLines="100" w:before="240" w:afterLines="100" w:after="240"/>
      </w:pPr>
      <w:r>
        <w:rPr>
          <w:rFonts w:hint="eastAsia"/>
          <w:color w:val="000000"/>
        </w:rPr>
        <w:t xml:space="preserve">4.4 </w:t>
      </w:r>
      <w:r>
        <w:rPr>
          <w:color w:val="000000"/>
        </w:rPr>
        <w:t>理化指标</w:t>
      </w:r>
    </w:p>
    <w:p w14:paraId="13D832DC" w14:textId="77777777" w:rsidR="00F64C1A" w:rsidRDefault="00000000">
      <w:pPr>
        <w:pStyle w:val="aff0"/>
        <w:spacing w:line="260" w:lineRule="exact"/>
        <w:rPr>
          <w:bCs/>
        </w:rPr>
      </w:pPr>
      <w:r>
        <w:rPr>
          <w:rFonts w:ascii="Times New Roman" w:hint="eastAsia"/>
          <w:color w:val="000000"/>
        </w:rPr>
        <w:t>应符合表</w:t>
      </w:r>
      <w:r>
        <w:rPr>
          <w:rFonts w:ascii="Times New Roman" w:hint="eastAsia"/>
          <w:color w:val="000000"/>
        </w:rPr>
        <w:t>2</w:t>
      </w:r>
      <w:r>
        <w:rPr>
          <w:rFonts w:ascii="Times New Roman" w:hint="eastAsia"/>
          <w:color w:val="000000"/>
        </w:rPr>
        <w:t>的规定。</w:t>
      </w:r>
    </w:p>
    <w:p w14:paraId="6823DAB7" w14:textId="77777777" w:rsidR="00F64C1A" w:rsidRDefault="00000000">
      <w:pPr>
        <w:widowControl/>
        <w:tabs>
          <w:tab w:val="center" w:pos="4201"/>
          <w:tab w:val="right" w:leader="dot" w:pos="9298"/>
        </w:tabs>
        <w:autoSpaceDE w:val="0"/>
        <w:autoSpaceDN w:val="0"/>
        <w:jc w:val="center"/>
        <w:rPr>
          <w:rFonts w:ascii="宋体"/>
          <w:sz w:val="21"/>
          <w:szCs w:val="20"/>
        </w:rPr>
      </w:pPr>
      <w:r>
        <w:rPr>
          <w:rFonts w:ascii="宋体" w:hint="eastAsia"/>
          <w:sz w:val="21"/>
          <w:szCs w:val="20"/>
        </w:rPr>
        <w:t>表2  理化指标</w:t>
      </w:r>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44"/>
        <w:gridCol w:w="2593"/>
        <w:gridCol w:w="2597"/>
      </w:tblGrid>
      <w:tr w:rsidR="00F64C1A" w14:paraId="56CD4C2B" w14:textId="77777777">
        <w:trPr>
          <w:cantSplit/>
          <w:trHeight w:val="90"/>
        </w:trPr>
        <w:tc>
          <w:tcPr>
            <w:tcW w:w="2220" w:type="pct"/>
          </w:tcPr>
          <w:p w14:paraId="428A928B"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项    目</w:t>
            </w:r>
          </w:p>
        </w:tc>
        <w:tc>
          <w:tcPr>
            <w:tcW w:w="1389" w:type="pct"/>
            <w:tcBorders>
              <w:right w:val="single" w:sz="4" w:space="0" w:color="auto"/>
            </w:tcBorders>
          </w:tcPr>
          <w:p w14:paraId="5924C632"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指    标</w:t>
            </w:r>
          </w:p>
        </w:tc>
        <w:tc>
          <w:tcPr>
            <w:tcW w:w="1389" w:type="pct"/>
            <w:tcBorders>
              <w:left w:val="single" w:sz="4" w:space="0" w:color="auto"/>
            </w:tcBorders>
          </w:tcPr>
          <w:p w14:paraId="72D454FC"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检验方法</w:t>
            </w:r>
          </w:p>
        </w:tc>
      </w:tr>
      <w:tr w:rsidR="00F64C1A" w14:paraId="7B74659F" w14:textId="77777777">
        <w:trPr>
          <w:cantSplit/>
          <w:trHeight w:val="90"/>
        </w:trPr>
        <w:tc>
          <w:tcPr>
            <w:tcW w:w="2220" w:type="pct"/>
            <w:vAlign w:val="center"/>
          </w:tcPr>
          <w:p w14:paraId="1CEFFAF2"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水分/（g/</w:t>
            </w:r>
            <w:r>
              <w:rPr>
                <w:rFonts w:ascii="宋体" w:hAnsi="宋体"/>
                <w:color w:val="000000"/>
                <w:sz w:val="21"/>
                <w:szCs w:val="21"/>
              </w:rPr>
              <w:t>100</w:t>
            </w:r>
            <w:r>
              <w:rPr>
                <w:rFonts w:ascii="宋体" w:hAnsi="宋体" w:hint="eastAsia"/>
                <w:color w:val="000000"/>
                <w:sz w:val="21"/>
                <w:szCs w:val="21"/>
              </w:rPr>
              <w:t xml:space="preserve">g）                   ≤   </w:t>
            </w:r>
          </w:p>
        </w:tc>
        <w:tc>
          <w:tcPr>
            <w:tcW w:w="1389" w:type="pct"/>
            <w:tcBorders>
              <w:right w:val="single" w:sz="4" w:space="0" w:color="auto"/>
            </w:tcBorders>
            <w:vAlign w:val="center"/>
          </w:tcPr>
          <w:p w14:paraId="3D7AC9EA"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70</w:t>
            </w:r>
          </w:p>
        </w:tc>
        <w:tc>
          <w:tcPr>
            <w:tcW w:w="1389" w:type="pct"/>
            <w:tcBorders>
              <w:left w:val="single" w:sz="4" w:space="0" w:color="auto"/>
              <w:right w:val="single" w:sz="6" w:space="0" w:color="auto"/>
            </w:tcBorders>
            <w:vAlign w:val="center"/>
          </w:tcPr>
          <w:p w14:paraId="2AA0F219"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GB 5009.3</w:t>
            </w:r>
          </w:p>
        </w:tc>
      </w:tr>
      <w:tr w:rsidR="00F64C1A" w14:paraId="0D3D9DFD" w14:textId="77777777">
        <w:trPr>
          <w:cantSplit/>
          <w:trHeight w:val="90"/>
        </w:trPr>
        <w:tc>
          <w:tcPr>
            <w:tcW w:w="2220" w:type="pct"/>
            <w:vAlign w:val="center"/>
          </w:tcPr>
          <w:p w14:paraId="3B6B7BF9"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蛋白质/（</w:t>
            </w:r>
            <w:r>
              <w:rPr>
                <w:rFonts w:ascii="宋体" w:hAnsi="宋体"/>
                <w:color w:val="000000"/>
                <w:sz w:val="21"/>
                <w:szCs w:val="21"/>
              </w:rPr>
              <w:t>g/100g</w:t>
            </w:r>
            <w:r>
              <w:rPr>
                <w:rFonts w:ascii="宋体" w:hAnsi="宋体" w:hint="eastAsia"/>
                <w:color w:val="000000"/>
                <w:sz w:val="21"/>
                <w:szCs w:val="21"/>
              </w:rPr>
              <w:t xml:space="preserve">）         </w:t>
            </w:r>
            <w:r>
              <w:rPr>
                <w:rFonts w:ascii="宋体" w:hAnsi="宋体"/>
                <w:color w:val="000000"/>
                <w:sz w:val="21"/>
                <w:szCs w:val="21"/>
              </w:rPr>
              <w:t xml:space="preserve">       ≥</w:t>
            </w:r>
          </w:p>
        </w:tc>
        <w:tc>
          <w:tcPr>
            <w:tcW w:w="1389" w:type="pct"/>
            <w:tcBorders>
              <w:right w:val="single" w:sz="4" w:space="0" w:color="auto"/>
            </w:tcBorders>
            <w:vAlign w:val="center"/>
          </w:tcPr>
          <w:p w14:paraId="257FD900"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20</w:t>
            </w:r>
          </w:p>
        </w:tc>
        <w:tc>
          <w:tcPr>
            <w:tcW w:w="1389" w:type="pct"/>
            <w:tcBorders>
              <w:left w:val="single" w:sz="4" w:space="0" w:color="auto"/>
              <w:right w:val="single" w:sz="6" w:space="0" w:color="auto"/>
            </w:tcBorders>
            <w:vAlign w:val="center"/>
          </w:tcPr>
          <w:p w14:paraId="34B48ACD"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GB 5009.5</w:t>
            </w:r>
          </w:p>
        </w:tc>
      </w:tr>
      <w:tr w:rsidR="00F64C1A" w14:paraId="3E06000D" w14:textId="77777777">
        <w:trPr>
          <w:cantSplit/>
          <w:trHeight w:val="90"/>
        </w:trPr>
        <w:tc>
          <w:tcPr>
            <w:tcW w:w="2220" w:type="pct"/>
            <w:vAlign w:val="center"/>
          </w:tcPr>
          <w:p w14:paraId="0FE29947"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 xml:space="preserve">铅（以Pb计）/（mg/kg）         </w:t>
            </w:r>
            <w:r>
              <w:rPr>
                <w:rFonts w:ascii="宋体" w:hAnsi="宋体"/>
                <w:color w:val="000000"/>
                <w:sz w:val="21"/>
                <w:szCs w:val="21"/>
              </w:rPr>
              <w:t xml:space="preserve"> </w:t>
            </w:r>
            <w:r>
              <w:rPr>
                <w:rFonts w:ascii="宋体" w:hAnsi="宋体" w:hint="eastAsia"/>
                <w:color w:val="000000"/>
                <w:sz w:val="21"/>
                <w:szCs w:val="21"/>
              </w:rPr>
              <w:t>≤</w:t>
            </w:r>
          </w:p>
        </w:tc>
        <w:tc>
          <w:tcPr>
            <w:tcW w:w="1389" w:type="pct"/>
            <w:tcBorders>
              <w:right w:val="single" w:sz="4" w:space="0" w:color="auto"/>
            </w:tcBorders>
            <w:vAlign w:val="center"/>
          </w:tcPr>
          <w:p w14:paraId="031EEC46"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w:t>
            </w:r>
            <w:r>
              <w:rPr>
                <w:rFonts w:ascii="宋体" w:hAnsi="宋体"/>
                <w:color w:val="000000"/>
                <w:sz w:val="21"/>
                <w:szCs w:val="21"/>
              </w:rPr>
              <w:t>25</w:t>
            </w:r>
          </w:p>
        </w:tc>
        <w:tc>
          <w:tcPr>
            <w:tcW w:w="1389" w:type="pct"/>
            <w:tcBorders>
              <w:left w:val="single" w:sz="4" w:space="0" w:color="auto"/>
              <w:right w:val="single" w:sz="6" w:space="0" w:color="auto"/>
            </w:tcBorders>
            <w:vAlign w:val="center"/>
          </w:tcPr>
          <w:p w14:paraId="545AE4BD"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GB 5009.12</w:t>
            </w:r>
          </w:p>
        </w:tc>
      </w:tr>
      <w:tr w:rsidR="00F64C1A" w14:paraId="4A2D593C" w14:textId="77777777">
        <w:trPr>
          <w:cantSplit/>
          <w:trHeight w:val="90"/>
        </w:trPr>
        <w:tc>
          <w:tcPr>
            <w:tcW w:w="2220" w:type="pct"/>
            <w:vAlign w:val="center"/>
          </w:tcPr>
          <w:p w14:paraId="073CD7F4"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总砷（以As计）/（mg/kg）       ≤</w:t>
            </w:r>
          </w:p>
        </w:tc>
        <w:tc>
          <w:tcPr>
            <w:tcW w:w="1389" w:type="pct"/>
            <w:tcBorders>
              <w:right w:val="single" w:sz="4" w:space="0" w:color="auto"/>
            </w:tcBorders>
            <w:vAlign w:val="center"/>
          </w:tcPr>
          <w:p w14:paraId="44356E54"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w:t>
            </w:r>
            <w:r>
              <w:rPr>
                <w:rFonts w:ascii="宋体" w:hAnsi="宋体"/>
                <w:color w:val="000000"/>
                <w:sz w:val="21"/>
                <w:szCs w:val="21"/>
              </w:rPr>
              <w:t>45</w:t>
            </w:r>
          </w:p>
        </w:tc>
        <w:tc>
          <w:tcPr>
            <w:tcW w:w="1389" w:type="pct"/>
            <w:tcBorders>
              <w:left w:val="single" w:sz="4" w:space="0" w:color="auto"/>
              <w:right w:val="single" w:sz="6" w:space="0" w:color="auto"/>
            </w:tcBorders>
            <w:vAlign w:val="center"/>
          </w:tcPr>
          <w:p w14:paraId="50D65951"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GB 5009.11</w:t>
            </w:r>
          </w:p>
        </w:tc>
      </w:tr>
      <w:tr w:rsidR="00F64C1A" w14:paraId="1E5C1188" w14:textId="77777777">
        <w:trPr>
          <w:cantSplit/>
          <w:trHeight w:val="90"/>
        </w:trPr>
        <w:tc>
          <w:tcPr>
            <w:tcW w:w="2220" w:type="pct"/>
            <w:vAlign w:val="center"/>
          </w:tcPr>
          <w:p w14:paraId="48C52059"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镉（以Cd计）/（mg/kg）         ≤</w:t>
            </w:r>
          </w:p>
        </w:tc>
        <w:tc>
          <w:tcPr>
            <w:tcW w:w="1389" w:type="pct"/>
            <w:tcBorders>
              <w:right w:val="single" w:sz="4" w:space="0" w:color="auto"/>
            </w:tcBorders>
            <w:vAlign w:val="center"/>
          </w:tcPr>
          <w:p w14:paraId="4D76D018"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0.1</w:t>
            </w:r>
          </w:p>
        </w:tc>
        <w:tc>
          <w:tcPr>
            <w:tcW w:w="1389" w:type="pct"/>
            <w:tcBorders>
              <w:left w:val="single" w:sz="4" w:space="0" w:color="auto"/>
              <w:right w:val="single" w:sz="6" w:space="0" w:color="auto"/>
            </w:tcBorders>
            <w:vAlign w:val="center"/>
          </w:tcPr>
          <w:p w14:paraId="621A19C9"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GB 5009.15</w:t>
            </w:r>
          </w:p>
        </w:tc>
      </w:tr>
      <w:tr w:rsidR="00F64C1A" w14:paraId="01585C64" w14:textId="77777777">
        <w:trPr>
          <w:cantSplit/>
          <w:trHeight w:val="90"/>
        </w:trPr>
        <w:tc>
          <w:tcPr>
            <w:tcW w:w="2220" w:type="pct"/>
            <w:vAlign w:val="center"/>
          </w:tcPr>
          <w:p w14:paraId="4D195C42"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总汞（以Hg计）/（mg/kg）       ≤</w:t>
            </w:r>
          </w:p>
        </w:tc>
        <w:tc>
          <w:tcPr>
            <w:tcW w:w="1389" w:type="pct"/>
            <w:tcBorders>
              <w:right w:val="single" w:sz="4" w:space="0" w:color="auto"/>
            </w:tcBorders>
            <w:vAlign w:val="center"/>
          </w:tcPr>
          <w:p w14:paraId="60F51F40"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0.05</w:t>
            </w:r>
          </w:p>
        </w:tc>
        <w:tc>
          <w:tcPr>
            <w:tcW w:w="1389" w:type="pct"/>
            <w:tcBorders>
              <w:left w:val="single" w:sz="4" w:space="0" w:color="auto"/>
              <w:right w:val="single" w:sz="6" w:space="0" w:color="auto"/>
            </w:tcBorders>
            <w:vAlign w:val="center"/>
          </w:tcPr>
          <w:p w14:paraId="36BCBAD5"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GB 5009.17</w:t>
            </w:r>
          </w:p>
        </w:tc>
      </w:tr>
      <w:tr w:rsidR="00F64C1A" w14:paraId="529CE417" w14:textId="77777777">
        <w:trPr>
          <w:cantSplit/>
          <w:trHeight w:val="90"/>
        </w:trPr>
        <w:tc>
          <w:tcPr>
            <w:tcW w:w="2220" w:type="pct"/>
            <w:tcBorders>
              <w:bottom w:val="single" w:sz="4" w:space="0" w:color="auto"/>
            </w:tcBorders>
            <w:vAlign w:val="center"/>
          </w:tcPr>
          <w:p w14:paraId="35DD2818"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铬（以Cr计）/（mg/kg）         ≤</w:t>
            </w:r>
          </w:p>
        </w:tc>
        <w:tc>
          <w:tcPr>
            <w:tcW w:w="1389" w:type="pct"/>
            <w:tcBorders>
              <w:bottom w:val="single" w:sz="4" w:space="0" w:color="auto"/>
              <w:right w:val="single" w:sz="4" w:space="0" w:color="auto"/>
            </w:tcBorders>
            <w:vAlign w:val="center"/>
          </w:tcPr>
          <w:p w14:paraId="0057EA4E"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0.8</w:t>
            </w:r>
          </w:p>
        </w:tc>
        <w:tc>
          <w:tcPr>
            <w:tcW w:w="1389" w:type="pct"/>
            <w:tcBorders>
              <w:left w:val="single" w:sz="4" w:space="0" w:color="auto"/>
              <w:bottom w:val="single" w:sz="4" w:space="0" w:color="auto"/>
              <w:right w:val="single" w:sz="6" w:space="0" w:color="auto"/>
            </w:tcBorders>
            <w:vAlign w:val="center"/>
          </w:tcPr>
          <w:p w14:paraId="47C45926"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GB 5009.123</w:t>
            </w:r>
          </w:p>
        </w:tc>
      </w:tr>
      <w:tr w:rsidR="00F64C1A" w14:paraId="33435B29" w14:textId="77777777">
        <w:trPr>
          <w:cantSplit/>
          <w:trHeight w:val="90"/>
        </w:trPr>
        <w:tc>
          <w:tcPr>
            <w:tcW w:w="2220" w:type="pct"/>
            <w:tcBorders>
              <w:top w:val="single" w:sz="4" w:space="0" w:color="auto"/>
              <w:left w:val="single" w:sz="4" w:space="0" w:color="auto"/>
              <w:bottom w:val="single" w:sz="4" w:space="0" w:color="auto"/>
              <w:right w:val="single" w:sz="4" w:space="0" w:color="auto"/>
            </w:tcBorders>
            <w:vAlign w:val="center"/>
          </w:tcPr>
          <w:p w14:paraId="67E7340C"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其他真菌毒素限量、污染物限量、农药最大残留量、</w:t>
            </w:r>
            <w:r>
              <w:rPr>
                <w:rFonts w:hint="eastAsia"/>
                <w:color w:val="000000"/>
                <w:sz w:val="21"/>
                <w:szCs w:val="21"/>
              </w:rPr>
              <w:t>兽药最大残留限量</w:t>
            </w:r>
          </w:p>
        </w:tc>
        <w:tc>
          <w:tcPr>
            <w:tcW w:w="2779" w:type="pct"/>
            <w:gridSpan w:val="2"/>
            <w:tcBorders>
              <w:top w:val="single" w:sz="4" w:space="0" w:color="auto"/>
              <w:left w:val="single" w:sz="4" w:space="0" w:color="auto"/>
              <w:bottom w:val="single" w:sz="4" w:space="0" w:color="auto"/>
              <w:right w:val="single" w:sz="4" w:space="0" w:color="auto"/>
            </w:tcBorders>
            <w:vAlign w:val="center"/>
          </w:tcPr>
          <w:p w14:paraId="2BC4AD91"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应符合GB 2761、GB 2762、GB 2763、</w:t>
            </w:r>
            <w:r>
              <w:rPr>
                <w:rFonts w:ascii="宋体" w:hAnsi="宋体"/>
                <w:color w:val="000000"/>
                <w:sz w:val="21"/>
                <w:szCs w:val="21"/>
              </w:rPr>
              <w:t>GB 31650</w:t>
            </w:r>
            <w:r>
              <w:rPr>
                <w:rFonts w:ascii="宋体" w:hAnsi="宋体" w:hint="eastAsia"/>
                <w:color w:val="000000"/>
                <w:sz w:val="21"/>
                <w:szCs w:val="21"/>
              </w:rPr>
              <w:t>及国家有关规定和公告</w:t>
            </w:r>
          </w:p>
        </w:tc>
      </w:tr>
      <w:tr w:rsidR="00F64C1A" w14:paraId="1DB8A64E" w14:textId="77777777">
        <w:trPr>
          <w:cantSplit/>
          <w:trHeight w:val="90"/>
        </w:trPr>
        <w:tc>
          <w:tcPr>
            <w:tcW w:w="5000" w:type="pct"/>
            <w:gridSpan w:val="3"/>
            <w:tcBorders>
              <w:right w:val="single" w:sz="6" w:space="0" w:color="auto"/>
            </w:tcBorders>
            <w:vAlign w:val="center"/>
          </w:tcPr>
          <w:p w14:paraId="3A0CF24F"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注：理化检测样品取不含骨的可食部位。有关禁用兽药按照国家有关规定执行。</w:t>
            </w:r>
          </w:p>
        </w:tc>
      </w:tr>
    </w:tbl>
    <w:p w14:paraId="4FD0BD80" w14:textId="77777777" w:rsidR="00F64C1A" w:rsidRDefault="00000000">
      <w:pPr>
        <w:pStyle w:val="a"/>
        <w:numPr>
          <w:ilvl w:val="0"/>
          <w:numId w:val="0"/>
        </w:numPr>
        <w:spacing w:beforeLines="100" w:before="240" w:afterLines="100" w:after="240"/>
      </w:pPr>
      <w:r>
        <w:rPr>
          <w:rFonts w:hAnsi="黑体" w:hint="eastAsia"/>
          <w:color w:val="000000"/>
        </w:rPr>
        <w:t xml:space="preserve">4.5 </w:t>
      </w:r>
      <w:r>
        <w:rPr>
          <w:rFonts w:hint="eastAsia"/>
          <w:color w:val="000000"/>
        </w:rPr>
        <w:t xml:space="preserve"> 微生物限量</w:t>
      </w:r>
    </w:p>
    <w:p w14:paraId="1602B610" w14:textId="77777777" w:rsidR="00F64C1A" w:rsidRDefault="00000000">
      <w:pPr>
        <w:pStyle w:val="aff0"/>
        <w:spacing w:line="260" w:lineRule="exact"/>
        <w:rPr>
          <w:rFonts w:ascii="Times New Roman"/>
          <w:color w:val="000000"/>
        </w:rPr>
      </w:pPr>
      <w:r>
        <w:rPr>
          <w:rFonts w:ascii="Times New Roman" w:hint="eastAsia"/>
          <w:color w:val="000000"/>
        </w:rPr>
        <w:t xml:space="preserve">    </w:t>
      </w:r>
      <w:r>
        <w:rPr>
          <w:rFonts w:ascii="Times New Roman" w:hint="eastAsia"/>
          <w:color w:val="000000"/>
        </w:rPr>
        <w:t>应符合表</w:t>
      </w:r>
      <w:r>
        <w:rPr>
          <w:rFonts w:ascii="Times New Roman" w:hint="eastAsia"/>
          <w:color w:val="000000"/>
        </w:rPr>
        <w:t>3</w:t>
      </w:r>
      <w:r>
        <w:rPr>
          <w:rFonts w:ascii="Times New Roman" w:hint="eastAsia"/>
          <w:color w:val="000000"/>
        </w:rPr>
        <w:t>的规定。</w:t>
      </w:r>
    </w:p>
    <w:p w14:paraId="010F4022" w14:textId="77777777" w:rsidR="00F64C1A" w:rsidRDefault="00000000">
      <w:pPr>
        <w:widowControl/>
        <w:tabs>
          <w:tab w:val="center" w:pos="4201"/>
          <w:tab w:val="right" w:leader="dot" w:pos="9298"/>
        </w:tabs>
        <w:autoSpaceDE w:val="0"/>
        <w:autoSpaceDN w:val="0"/>
        <w:jc w:val="center"/>
        <w:rPr>
          <w:rFonts w:ascii="宋体"/>
          <w:sz w:val="21"/>
          <w:szCs w:val="20"/>
        </w:rPr>
      </w:pPr>
      <w:r>
        <w:rPr>
          <w:rFonts w:ascii="宋体" w:hint="eastAsia"/>
          <w:sz w:val="21"/>
          <w:szCs w:val="20"/>
        </w:rPr>
        <w:t>表3  微生物限量</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5"/>
        <w:gridCol w:w="958"/>
        <w:gridCol w:w="957"/>
        <w:gridCol w:w="1435"/>
        <w:gridCol w:w="1435"/>
        <w:gridCol w:w="1656"/>
      </w:tblGrid>
      <w:tr w:rsidR="00F64C1A" w14:paraId="2B1A49F1" w14:textId="77777777">
        <w:trPr>
          <w:trHeight w:val="90"/>
        </w:trPr>
        <w:tc>
          <w:tcPr>
            <w:tcW w:w="0" w:type="auto"/>
            <w:vMerge w:val="restart"/>
            <w:tcBorders>
              <w:top w:val="single" w:sz="4" w:space="0" w:color="auto"/>
              <w:left w:val="single" w:sz="4" w:space="0" w:color="auto"/>
              <w:right w:val="single" w:sz="4" w:space="0" w:color="auto"/>
            </w:tcBorders>
            <w:vAlign w:val="center"/>
          </w:tcPr>
          <w:p w14:paraId="411C144B"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项   目</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6D436713"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采样方案及限量（若非指定，均以/25g表示）</w:t>
            </w:r>
          </w:p>
        </w:tc>
        <w:tc>
          <w:tcPr>
            <w:tcW w:w="0" w:type="auto"/>
            <w:vMerge w:val="restart"/>
            <w:tcBorders>
              <w:top w:val="single" w:sz="4" w:space="0" w:color="auto"/>
              <w:left w:val="single" w:sz="4" w:space="0" w:color="auto"/>
              <w:right w:val="single" w:sz="4" w:space="0" w:color="auto"/>
            </w:tcBorders>
            <w:vAlign w:val="center"/>
          </w:tcPr>
          <w:p w14:paraId="4DD6236F"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检验方法</w:t>
            </w:r>
          </w:p>
        </w:tc>
      </w:tr>
      <w:tr w:rsidR="00F64C1A" w14:paraId="6A7DAE8C" w14:textId="77777777">
        <w:trPr>
          <w:trHeight w:val="90"/>
        </w:trPr>
        <w:tc>
          <w:tcPr>
            <w:tcW w:w="0" w:type="auto"/>
            <w:vMerge/>
            <w:tcBorders>
              <w:left w:val="single" w:sz="4" w:space="0" w:color="auto"/>
              <w:bottom w:val="single" w:sz="2" w:space="0" w:color="auto"/>
              <w:right w:val="single" w:sz="4" w:space="0" w:color="auto"/>
            </w:tcBorders>
            <w:vAlign w:val="center"/>
          </w:tcPr>
          <w:p w14:paraId="2A937C9E" w14:textId="77777777" w:rsidR="00F64C1A" w:rsidRDefault="00F64C1A">
            <w:pPr>
              <w:spacing w:line="420" w:lineRule="exact"/>
              <w:rPr>
                <w:rFonts w:ascii="宋体" w:hAnsi="宋体" w:hint="eastAsia"/>
                <w:color w:val="000000"/>
                <w:sz w:val="21"/>
                <w:szCs w:val="21"/>
              </w:rPr>
            </w:pPr>
          </w:p>
        </w:tc>
        <w:tc>
          <w:tcPr>
            <w:tcW w:w="0" w:type="auto"/>
            <w:tcBorders>
              <w:top w:val="single" w:sz="4" w:space="0" w:color="auto"/>
              <w:left w:val="single" w:sz="4" w:space="0" w:color="auto"/>
              <w:bottom w:val="single" w:sz="2" w:space="0" w:color="auto"/>
              <w:right w:val="single" w:sz="4" w:space="0" w:color="auto"/>
            </w:tcBorders>
            <w:vAlign w:val="center"/>
          </w:tcPr>
          <w:p w14:paraId="7720799C"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n</w:t>
            </w:r>
          </w:p>
        </w:tc>
        <w:tc>
          <w:tcPr>
            <w:tcW w:w="0" w:type="auto"/>
            <w:tcBorders>
              <w:top w:val="single" w:sz="4" w:space="0" w:color="auto"/>
              <w:left w:val="single" w:sz="4" w:space="0" w:color="auto"/>
              <w:bottom w:val="single" w:sz="2" w:space="0" w:color="auto"/>
              <w:right w:val="single" w:sz="4" w:space="0" w:color="auto"/>
            </w:tcBorders>
            <w:vAlign w:val="center"/>
          </w:tcPr>
          <w:p w14:paraId="33E64910"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c</w:t>
            </w:r>
          </w:p>
        </w:tc>
        <w:tc>
          <w:tcPr>
            <w:tcW w:w="0" w:type="auto"/>
            <w:tcBorders>
              <w:top w:val="single" w:sz="4" w:space="0" w:color="auto"/>
              <w:left w:val="single" w:sz="4" w:space="0" w:color="auto"/>
              <w:bottom w:val="single" w:sz="2" w:space="0" w:color="auto"/>
              <w:right w:val="single" w:sz="4" w:space="0" w:color="auto"/>
            </w:tcBorders>
            <w:vAlign w:val="center"/>
          </w:tcPr>
          <w:p w14:paraId="248DBA2A"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m</w:t>
            </w:r>
          </w:p>
        </w:tc>
        <w:tc>
          <w:tcPr>
            <w:tcW w:w="0" w:type="auto"/>
            <w:tcBorders>
              <w:top w:val="single" w:sz="4" w:space="0" w:color="auto"/>
              <w:left w:val="single" w:sz="4" w:space="0" w:color="auto"/>
              <w:bottom w:val="single" w:sz="2" w:space="0" w:color="auto"/>
              <w:right w:val="single" w:sz="4" w:space="0" w:color="auto"/>
            </w:tcBorders>
            <w:vAlign w:val="center"/>
          </w:tcPr>
          <w:p w14:paraId="6C2B9E71"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M</w:t>
            </w:r>
          </w:p>
        </w:tc>
        <w:tc>
          <w:tcPr>
            <w:tcW w:w="0" w:type="auto"/>
            <w:vMerge/>
            <w:tcBorders>
              <w:left w:val="single" w:sz="4" w:space="0" w:color="auto"/>
              <w:bottom w:val="single" w:sz="2" w:space="0" w:color="auto"/>
              <w:right w:val="single" w:sz="4" w:space="0" w:color="auto"/>
            </w:tcBorders>
            <w:vAlign w:val="center"/>
          </w:tcPr>
          <w:p w14:paraId="606A564D" w14:textId="77777777" w:rsidR="00F64C1A" w:rsidRDefault="00F64C1A">
            <w:pPr>
              <w:spacing w:line="420" w:lineRule="exact"/>
              <w:jc w:val="center"/>
              <w:rPr>
                <w:rFonts w:ascii="宋体" w:hAnsi="宋体" w:hint="eastAsia"/>
                <w:color w:val="000000"/>
                <w:sz w:val="21"/>
                <w:szCs w:val="21"/>
              </w:rPr>
            </w:pPr>
          </w:p>
        </w:tc>
      </w:tr>
      <w:tr w:rsidR="00F64C1A" w14:paraId="72374FC3" w14:textId="77777777">
        <w:trPr>
          <w:trHeight w:val="90"/>
        </w:trPr>
        <w:tc>
          <w:tcPr>
            <w:tcW w:w="0" w:type="auto"/>
            <w:tcBorders>
              <w:top w:val="single" w:sz="2" w:space="0" w:color="auto"/>
              <w:left w:val="single" w:sz="4" w:space="0" w:color="auto"/>
              <w:bottom w:val="single" w:sz="2" w:space="0" w:color="auto"/>
              <w:right w:val="single" w:sz="4" w:space="0" w:color="auto"/>
            </w:tcBorders>
          </w:tcPr>
          <w:p w14:paraId="729E243F"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 xml:space="preserve">菌落总数/(CFU/g)     </w:t>
            </w:r>
          </w:p>
        </w:tc>
        <w:tc>
          <w:tcPr>
            <w:tcW w:w="0" w:type="auto"/>
            <w:tcBorders>
              <w:top w:val="single" w:sz="2" w:space="0" w:color="auto"/>
              <w:left w:val="single" w:sz="4" w:space="0" w:color="auto"/>
              <w:bottom w:val="single" w:sz="2" w:space="0" w:color="auto"/>
              <w:right w:val="single" w:sz="4" w:space="0" w:color="auto"/>
            </w:tcBorders>
            <w:vAlign w:val="center"/>
          </w:tcPr>
          <w:p w14:paraId="37E17A9A"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5</w:t>
            </w:r>
          </w:p>
        </w:tc>
        <w:tc>
          <w:tcPr>
            <w:tcW w:w="0" w:type="auto"/>
            <w:tcBorders>
              <w:top w:val="single" w:sz="2" w:space="0" w:color="auto"/>
              <w:left w:val="single" w:sz="4" w:space="0" w:color="auto"/>
              <w:bottom w:val="single" w:sz="2" w:space="0" w:color="auto"/>
              <w:right w:val="single" w:sz="4" w:space="0" w:color="auto"/>
            </w:tcBorders>
            <w:vAlign w:val="center"/>
          </w:tcPr>
          <w:p w14:paraId="60292735"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2</w:t>
            </w:r>
          </w:p>
        </w:tc>
        <w:tc>
          <w:tcPr>
            <w:tcW w:w="0" w:type="auto"/>
            <w:tcBorders>
              <w:top w:val="single" w:sz="2" w:space="0" w:color="auto"/>
              <w:left w:val="single" w:sz="4" w:space="0" w:color="auto"/>
              <w:bottom w:val="single" w:sz="2" w:space="0" w:color="auto"/>
              <w:right w:val="single" w:sz="4" w:space="0" w:color="auto"/>
            </w:tcBorders>
            <w:vAlign w:val="center"/>
          </w:tcPr>
          <w:p w14:paraId="25D1FE1D"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10</w:t>
            </w:r>
            <w:r>
              <w:rPr>
                <w:rFonts w:ascii="宋体" w:hAnsi="宋体" w:hint="eastAsia"/>
                <w:color w:val="000000"/>
                <w:sz w:val="21"/>
                <w:szCs w:val="21"/>
                <w:vertAlign w:val="superscript"/>
              </w:rPr>
              <w:t>4</w:t>
            </w:r>
          </w:p>
        </w:tc>
        <w:tc>
          <w:tcPr>
            <w:tcW w:w="0" w:type="auto"/>
            <w:tcBorders>
              <w:top w:val="single" w:sz="2" w:space="0" w:color="auto"/>
              <w:left w:val="single" w:sz="4" w:space="0" w:color="auto"/>
              <w:bottom w:val="single" w:sz="2" w:space="0" w:color="auto"/>
              <w:right w:val="single" w:sz="4" w:space="0" w:color="auto"/>
            </w:tcBorders>
            <w:vAlign w:val="center"/>
          </w:tcPr>
          <w:p w14:paraId="040E5A8F"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10</w:t>
            </w:r>
            <w:r>
              <w:rPr>
                <w:rFonts w:ascii="宋体" w:hAnsi="宋体" w:hint="eastAsia"/>
                <w:color w:val="000000"/>
                <w:sz w:val="21"/>
                <w:szCs w:val="21"/>
                <w:vertAlign w:val="superscript"/>
              </w:rPr>
              <w:t>5</w:t>
            </w:r>
          </w:p>
        </w:tc>
        <w:tc>
          <w:tcPr>
            <w:tcW w:w="0" w:type="auto"/>
            <w:tcBorders>
              <w:top w:val="single" w:sz="2" w:space="0" w:color="auto"/>
              <w:left w:val="single" w:sz="4" w:space="0" w:color="auto"/>
              <w:bottom w:val="single" w:sz="2" w:space="0" w:color="auto"/>
              <w:right w:val="single" w:sz="4" w:space="0" w:color="auto"/>
            </w:tcBorders>
            <w:vAlign w:val="center"/>
          </w:tcPr>
          <w:p w14:paraId="35B4C005"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GB 4789.2</w:t>
            </w:r>
          </w:p>
        </w:tc>
      </w:tr>
      <w:tr w:rsidR="00F64C1A" w14:paraId="65DCBC26" w14:textId="77777777">
        <w:trPr>
          <w:trHeight w:val="90"/>
        </w:trPr>
        <w:tc>
          <w:tcPr>
            <w:tcW w:w="0" w:type="auto"/>
            <w:tcBorders>
              <w:top w:val="single" w:sz="2" w:space="0" w:color="auto"/>
              <w:left w:val="single" w:sz="4" w:space="0" w:color="auto"/>
              <w:bottom w:val="single" w:sz="4" w:space="0" w:color="auto"/>
              <w:right w:val="single" w:sz="4" w:space="0" w:color="auto"/>
            </w:tcBorders>
          </w:tcPr>
          <w:p w14:paraId="4EFBE4C6"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 xml:space="preserve">大肠菌群/(CFU/g)  　　       　</w:t>
            </w:r>
          </w:p>
        </w:tc>
        <w:tc>
          <w:tcPr>
            <w:tcW w:w="0" w:type="auto"/>
            <w:tcBorders>
              <w:top w:val="single" w:sz="2" w:space="0" w:color="auto"/>
              <w:left w:val="single" w:sz="4" w:space="0" w:color="auto"/>
              <w:bottom w:val="single" w:sz="4" w:space="0" w:color="auto"/>
              <w:right w:val="single" w:sz="4" w:space="0" w:color="auto"/>
            </w:tcBorders>
            <w:vAlign w:val="center"/>
          </w:tcPr>
          <w:p w14:paraId="3084605D"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5</w:t>
            </w:r>
          </w:p>
        </w:tc>
        <w:tc>
          <w:tcPr>
            <w:tcW w:w="0" w:type="auto"/>
            <w:tcBorders>
              <w:top w:val="single" w:sz="2" w:space="0" w:color="auto"/>
              <w:left w:val="single" w:sz="4" w:space="0" w:color="auto"/>
              <w:bottom w:val="single" w:sz="4" w:space="0" w:color="auto"/>
              <w:right w:val="single" w:sz="4" w:space="0" w:color="auto"/>
            </w:tcBorders>
            <w:vAlign w:val="center"/>
          </w:tcPr>
          <w:p w14:paraId="6171A0DB"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2</w:t>
            </w:r>
          </w:p>
        </w:tc>
        <w:tc>
          <w:tcPr>
            <w:tcW w:w="0" w:type="auto"/>
            <w:tcBorders>
              <w:top w:val="single" w:sz="2" w:space="0" w:color="auto"/>
              <w:left w:val="single" w:sz="4" w:space="0" w:color="auto"/>
              <w:bottom w:val="single" w:sz="4" w:space="0" w:color="auto"/>
              <w:right w:val="single" w:sz="4" w:space="0" w:color="auto"/>
            </w:tcBorders>
            <w:vAlign w:val="center"/>
          </w:tcPr>
          <w:p w14:paraId="5F34DFED"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10</w:t>
            </w:r>
          </w:p>
        </w:tc>
        <w:tc>
          <w:tcPr>
            <w:tcW w:w="0" w:type="auto"/>
            <w:tcBorders>
              <w:top w:val="single" w:sz="2" w:space="0" w:color="auto"/>
              <w:left w:val="single" w:sz="4" w:space="0" w:color="auto"/>
              <w:bottom w:val="single" w:sz="4" w:space="0" w:color="auto"/>
              <w:right w:val="single" w:sz="4" w:space="0" w:color="auto"/>
            </w:tcBorders>
            <w:vAlign w:val="center"/>
          </w:tcPr>
          <w:p w14:paraId="0A7F764B"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10</w:t>
            </w:r>
            <w:r>
              <w:rPr>
                <w:rFonts w:ascii="宋体" w:hAnsi="宋体" w:hint="eastAsia"/>
                <w:color w:val="000000"/>
                <w:sz w:val="21"/>
                <w:szCs w:val="21"/>
                <w:vertAlign w:val="superscript"/>
              </w:rPr>
              <w:t>2</w:t>
            </w:r>
          </w:p>
        </w:tc>
        <w:tc>
          <w:tcPr>
            <w:tcW w:w="0" w:type="auto"/>
            <w:tcBorders>
              <w:top w:val="single" w:sz="2" w:space="0" w:color="auto"/>
              <w:left w:val="single" w:sz="4" w:space="0" w:color="auto"/>
              <w:bottom w:val="single" w:sz="4" w:space="0" w:color="auto"/>
              <w:right w:val="single" w:sz="4" w:space="0" w:color="auto"/>
            </w:tcBorders>
            <w:vAlign w:val="center"/>
          </w:tcPr>
          <w:p w14:paraId="56E9E400"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GB 4789.3</w:t>
            </w:r>
          </w:p>
        </w:tc>
      </w:tr>
      <w:tr w:rsidR="00F64C1A" w14:paraId="29E1CD5B" w14:textId="77777777">
        <w:trPr>
          <w:trHeight w:val="90"/>
        </w:trPr>
        <w:tc>
          <w:tcPr>
            <w:tcW w:w="0" w:type="auto"/>
            <w:tcBorders>
              <w:top w:val="single" w:sz="4" w:space="0" w:color="auto"/>
              <w:left w:val="single" w:sz="4" w:space="0" w:color="auto"/>
              <w:bottom w:val="single" w:sz="4" w:space="0" w:color="auto"/>
              <w:right w:val="single" w:sz="4" w:space="0" w:color="auto"/>
            </w:tcBorders>
            <w:vAlign w:val="center"/>
          </w:tcPr>
          <w:p w14:paraId="602AEA13"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沙门氏菌</w:t>
            </w:r>
          </w:p>
        </w:tc>
        <w:tc>
          <w:tcPr>
            <w:tcW w:w="0" w:type="auto"/>
            <w:tcBorders>
              <w:top w:val="single" w:sz="4" w:space="0" w:color="auto"/>
              <w:left w:val="single" w:sz="4" w:space="0" w:color="auto"/>
              <w:bottom w:val="single" w:sz="4" w:space="0" w:color="auto"/>
              <w:right w:val="single" w:sz="4" w:space="0" w:color="auto"/>
            </w:tcBorders>
            <w:vAlign w:val="center"/>
          </w:tcPr>
          <w:p w14:paraId="6962C6CC"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0D716F88"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14:paraId="53D06BB4"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14:paraId="7DC0B42D"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64CD0FBE"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GB 4789.4</w:t>
            </w:r>
          </w:p>
        </w:tc>
      </w:tr>
      <w:tr w:rsidR="00F64C1A" w14:paraId="1B2427D9" w14:textId="77777777">
        <w:trPr>
          <w:trHeight w:val="90"/>
        </w:trPr>
        <w:tc>
          <w:tcPr>
            <w:tcW w:w="0" w:type="auto"/>
            <w:tcBorders>
              <w:top w:val="single" w:sz="4" w:space="0" w:color="auto"/>
              <w:left w:val="single" w:sz="4" w:space="0" w:color="auto"/>
              <w:bottom w:val="single" w:sz="4" w:space="0" w:color="auto"/>
              <w:right w:val="single" w:sz="4" w:space="0" w:color="auto"/>
            </w:tcBorders>
            <w:vAlign w:val="center"/>
          </w:tcPr>
          <w:p w14:paraId="568FF406"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 xml:space="preserve">金黄色葡萄球菌                          </w:t>
            </w:r>
          </w:p>
        </w:tc>
        <w:tc>
          <w:tcPr>
            <w:tcW w:w="0" w:type="auto"/>
            <w:tcBorders>
              <w:top w:val="single" w:sz="4" w:space="0" w:color="auto"/>
              <w:left w:val="single" w:sz="4" w:space="0" w:color="auto"/>
              <w:bottom w:val="single" w:sz="4" w:space="0" w:color="auto"/>
              <w:right w:val="single" w:sz="4" w:space="0" w:color="auto"/>
            </w:tcBorders>
            <w:vAlign w:val="center"/>
          </w:tcPr>
          <w:p w14:paraId="6B916D75"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45211531"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14:paraId="2136E406"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14:paraId="51D6913F"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F8EFA46"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 xml:space="preserve">GB 4789.10 </w:t>
            </w:r>
          </w:p>
        </w:tc>
      </w:tr>
      <w:tr w:rsidR="00F64C1A" w14:paraId="59FA0587" w14:textId="77777777">
        <w:trPr>
          <w:trHeight w:val="90"/>
        </w:trPr>
        <w:tc>
          <w:tcPr>
            <w:tcW w:w="0" w:type="auto"/>
            <w:tcBorders>
              <w:top w:val="single" w:sz="4" w:space="0" w:color="auto"/>
              <w:left w:val="single" w:sz="4" w:space="0" w:color="auto"/>
              <w:bottom w:val="single" w:sz="4" w:space="0" w:color="auto"/>
              <w:right w:val="single" w:sz="4" w:space="0" w:color="auto"/>
            </w:tcBorders>
            <w:vAlign w:val="center"/>
          </w:tcPr>
          <w:p w14:paraId="55197032" w14:textId="77777777" w:rsidR="00F64C1A" w:rsidRDefault="00000000">
            <w:pPr>
              <w:spacing w:line="420" w:lineRule="exact"/>
              <w:rPr>
                <w:rFonts w:ascii="宋体" w:hAnsi="宋体" w:hint="eastAsia"/>
                <w:color w:val="000000"/>
                <w:sz w:val="21"/>
                <w:szCs w:val="21"/>
              </w:rPr>
            </w:pPr>
            <w:r>
              <w:rPr>
                <w:rFonts w:ascii="宋体" w:hAnsi="宋体" w:hint="eastAsia"/>
                <w:color w:val="000000"/>
                <w:sz w:val="21"/>
                <w:szCs w:val="21"/>
              </w:rPr>
              <w:t>单核细胞增生李斯特氏菌</w:t>
            </w:r>
          </w:p>
        </w:tc>
        <w:tc>
          <w:tcPr>
            <w:tcW w:w="0" w:type="auto"/>
            <w:tcBorders>
              <w:top w:val="single" w:sz="4" w:space="0" w:color="auto"/>
              <w:left w:val="single" w:sz="4" w:space="0" w:color="auto"/>
              <w:bottom w:val="single" w:sz="4" w:space="0" w:color="auto"/>
              <w:right w:val="single" w:sz="4" w:space="0" w:color="auto"/>
            </w:tcBorders>
            <w:vAlign w:val="center"/>
          </w:tcPr>
          <w:p w14:paraId="4BF20920"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1F54FE19"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14:paraId="1AA4C706"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14:paraId="3E73DEA9" w14:textId="77777777" w:rsidR="00F64C1A" w:rsidRDefault="00000000">
            <w:pPr>
              <w:spacing w:line="420" w:lineRule="exact"/>
              <w:jc w:val="center"/>
              <w:rPr>
                <w:rFonts w:ascii="宋体" w:hAnsi="宋体" w:hint="eastAsia"/>
                <w:color w:val="000000"/>
                <w:sz w:val="21"/>
                <w:szCs w:val="21"/>
              </w:rPr>
            </w:pPr>
            <w:r>
              <w:rPr>
                <w:rFonts w:ascii="宋体" w:hAnsi="宋体" w:hint="eastAsia"/>
                <w:color w:val="000000"/>
                <w:sz w:val="21"/>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7E31DD0C" w14:textId="77777777" w:rsidR="00F64C1A" w:rsidRDefault="00000000">
            <w:pPr>
              <w:spacing w:line="420" w:lineRule="exact"/>
              <w:jc w:val="center"/>
              <w:rPr>
                <w:rFonts w:ascii="宋体" w:hAnsi="宋体" w:hint="eastAsia"/>
                <w:color w:val="000000"/>
                <w:sz w:val="21"/>
                <w:szCs w:val="21"/>
              </w:rPr>
            </w:pPr>
            <w:r>
              <w:rPr>
                <w:rFonts w:ascii="宋体" w:hAnsi="宋体"/>
                <w:color w:val="000000"/>
                <w:sz w:val="21"/>
                <w:szCs w:val="21"/>
              </w:rPr>
              <w:t>GB 4789.30</w:t>
            </w:r>
          </w:p>
        </w:tc>
      </w:tr>
      <w:tr w:rsidR="00F64C1A" w14:paraId="54B12634" w14:textId="77777777">
        <w:trPr>
          <w:trHeight w:val="90"/>
        </w:trPr>
        <w:tc>
          <w:tcPr>
            <w:tcW w:w="0" w:type="auto"/>
            <w:gridSpan w:val="6"/>
            <w:tcBorders>
              <w:top w:val="single" w:sz="4" w:space="0" w:color="auto"/>
              <w:left w:val="single" w:sz="4" w:space="0" w:color="auto"/>
              <w:bottom w:val="single" w:sz="4" w:space="0" w:color="auto"/>
              <w:right w:val="single" w:sz="4" w:space="0" w:color="auto"/>
            </w:tcBorders>
            <w:vAlign w:val="center"/>
          </w:tcPr>
          <w:p w14:paraId="67B2E2BC" w14:textId="77777777" w:rsidR="00F64C1A" w:rsidRDefault="00000000">
            <w:pPr>
              <w:spacing w:line="420" w:lineRule="exact"/>
              <w:jc w:val="left"/>
              <w:rPr>
                <w:rFonts w:ascii="宋体" w:hAnsi="宋体" w:hint="eastAsia"/>
                <w:color w:val="000000"/>
                <w:sz w:val="21"/>
                <w:szCs w:val="21"/>
              </w:rPr>
            </w:pPr>
            <w:r>
              <w:rPr>
                <w:rFonts w:ascii="宋体" w:hAnsi="宋体" w:hint="eastAsia"/>
                <w:color w:val="000000"/>
                <w:sz w:val="21"/>
                <w:szCs w:val="21"/>
              </w:rPr>
              <w:t>注：样品的采样及处理按GB 4789.1执行。n为同一批次产品应采集的样品件数；c为最大可允许超出m值的样品数；m为致病菌指标可接受水平的限量值；M为致病菌指标的最高安全限量值。</w:t>
            </w:r>
          </w:p>
        </w:tc>
      </w:tr>
    </w:tbl>
    <w:p w14:paraId="2B1385EA" w14:textId="77777777" w:rsidR="00F64C1A" w:rsidRDefault="00000000">
      <w:pPr>
        <w:pStyle w:val="a"/>
        <w:numPr>
          <w:ilvl w:val="0"/>
          <w:numId w:val="0"/>
        </w:numPr>
        <w:spacing w:before="120" w:after="120" w:line="420" w:lineRule="exact"/>
        <w:rPr>
          <w:rFonts w:hAnsi="黑体" w:hint="eastAsia"/>
          <w:color w:val="000000"/>
        </w:rPr>
      </w:pPr>
      <w:r>
        <w:rPr>
          <w:rFonts w:hAnsi="黑体" w:hint="eastAsia"/>
          <w:color w:val="000000"/>
        </w:rPr>
        <w:lastRenderedPageBreak/>
        <w:t>4.6 净含量</w:t>
      </w:r>
    </w:p>
    <w:p w14:paraId="27052080" w14:textId="77777777" w:rsidR="00F64C1A" w:rsidRDefault="00000000">
      <w:pPr>
        <w:ind w:firstLineChars="200" w:firstLine="420"/>
        <w:jc w:val="left"/>
        <w:rPr>
          <w:rFonts w:ascii="宋体" w:hAnsi="宋体" w:hint="eastAsia"/>
          <w:color w:val="000000"/>
          <w:kern w:val="2"/>
          <w:sz w:val="21"/>
          <w:szCs w:val="21"/>
        </w:rPr>
      </w:pPr>
      <w:r>
        <w:rPr>
          <w:rFonts w:ascii="宋体" w:hAnsi="宋体" w:hint="eastAsia"/>
          <w:color w:val="000000"/>
          <w:sz w:val="21"/>
          <w:szCs w:val="21"/>
        </w:rPr>
        <w:t>预包装食品净含量按JJF 1070《定量包装商品净含量计量检验规则》规定执行。</w:t>
      </w:r>
    </w:p>
    <w:p w14:paraId="0ABC94B6" w14:textId="77777777" w:rsidR="00F64C1A" w:rsidRDefault="00000000">
      <w:pPr>
        <w:pStyle w:val="af4"/>
        <w:widowControl/>
        <w:numPr>
          <w:ilvl w:val="0"/>
          <w:numId w:val="3"/>
        </w:numPr>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hint="eastAsia"/>
          <w:sz w:val="21"/>
          <w:szCs w:val="20"/>
          <w:lang w:val="en-US" w:bidi="ar"/>
        </w:rPr>
        <w:t>食品添加剂</w:t>
      </w:r>
    </w:p>
    <w:p w14:paraId="7FA1C528"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5.1食品添加剂质量</w:t>
      </w:r>
    </w:p>
    <w:p w14:paraId="7C1594D3" w14:textId="77777777" w:rsidR="00F64C1A" w:rsidRDefault="00000000">
      <w:pPr>
        <w:spacing w:line="420" w:lineRule="exact"/>
        <w:ind w:firstLineChars="200" w:firstLine="420"/>
        <w:jc w:val="left"/>
        <w:rPr>
          <w:rFonts w:ascii="宋体" w:hAnsi="宋体" w:hint="eastAsia"/>
          <w:color w:val="000000"/>
          <w:kern w:val="2"/>
          <w:sz w:val="21"/>
          <w:szCs w:val="21"/>
        </w:rPr>
      </w:pPr>
      <w:r>
        <w:rPr>
          <w:rFonts w:ascii="宋体" w:hAnsi="宋体" w:hint="eastAsia"/>
          <w:color w:val="000000"/>
          <w:kern w:val="2"/>
          <w:sz w:val="21"/>
          <w:szCs w:val="21"/>
        </w:rPr>
        <w:t>应符合相应的安全标准和有关规定。</w:t>
      </w:r>
    </w:p>
    <w:p w14:paraId="62FB683F"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5.2食品添加剂的品种和使用量</w:t>
      </w:r>
    </w:p>
    <w:p w14:paraId="61DB33FE" w14:textId="77777777" w:rsidR="00F64C1A" w:rsidRDefault="00000000">
      <w:pPr>
        <w:spacing w:line="420" w:lineRule="exact"/>
        <w:ind w:firstLineChars="200" w:firstLine="420"/>
        <w:jc w:val="left"/>
        <w:rPr>
          <w:rFonts w:ascii="宋体" w:hAnsi="宋体" w:hint="eastAsia"/>
          <w:color w:val="000000"/>
          <w:kern w:val="2"/>
          <w:sz w:val="21"/>
          <w:szCs w:val="21"/>
        </w:rPr>
      </w:pPr>
      <w:r>
        <w:rPr>
          <w:rFonts w:ascii="宋体" w:hAnsi="宋体" w:hint="eastAsia"/>
          <w:color w:val="000000"/>
          <w:kern w:val="2"/>
          <w:sz w:val="21"/>
          <w:szCs w:val="21"/>
        </w:rPr>
        <w:t xml:space="preserve">应符合GB 2760的规定。 </w:t>
      </w:r>
    </w:p>
    <w:p w14:paraId="316681D3" w14:textId="77777777" w:rsidR="00F64C1A" w:rsidRDefault="00000000">
      <w:pPr>
        <w:pStyle w:val="af4"/>
        <w:widowControl/>
        <w:numPr>
          <w:ilvl w:val="0"/>
          <w:numId w:val="3"/>
        </w:numPr>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sz w:val="21"/>
          <w:szCs w:val="20"/>
          <w:lang w:val="en-US" w:bidi="ar"/>
        </w:rPr>
        <w:t>生产</w:t>
      </w:r>
      <w:r>
        <w:rPr>
          <w:rFonts w:ascii="Times New Roman" w:eastAsia="黑体" w:hAnsi="Times New Roman" w:cs="Times New Roman" w:hint="eastAsia"/>
          <w:sz w:val="21"/>
          <w:szCs w:val="20"/>
          <w:lang w:val="en-US" w:bidi="ar"/>
        </w:rPr>
        <w:t>加工</w:t>
      </w:r>
      <w:r>
        <w:rPr>
          <w:rFonts w:ascii="Times New Roman" w:eastAsia="黑体" w:hAnsi="Times New Roman" w:cs="Times New Roman"/>
          <w:sz w:val="21"/>
          <w:szCs w:val="20"/>
          <w:lang w:val="en-US" w:bidi="ar"/>
        </w:rPr>
        <w:t>过程的卫生要</w:t>
      </w:r>
      <w:r>
        <w:rPr>
          <w:rFonts w:ascii="Times New Roman" w:eastAsia="黑体" w:hAnsi="Times New Roman" w:cs="Times New Roman" w:hint="eastAsia"/>
          <w:sz w:val="21"/>
          <w:szCs w:val="20"/>
          <w:lang w:val="en-US" w:bidi="ar"/>
        </w:rPr>
        <w:t>求</w:t>
      </w:r>
    </w:p>
    <w:p w14:paraId="448F3A5E" w14:textId="77777777" w:rsidR="00F64C1A" w:rsidRDefault="00000000">
      <w:pPr>
        <w:pStyle w:val="a"/>
        <w:numPr>
          <w:ilvl w:val="0"/>
          <w:numId w:val="0"/>
        </w:numPr>
        <w:spacing w:beforeLines="100" w:before="240" w:afterLines="100" w:after="240"/>
        <w:ind w:firstLineChars="200" w:firstLine="420"/>
        <w:rPr>
          <w:rFonts w:ascii="宋体" w:eastAsia="宋体" w:hAnsi="宋体" w:hint="eastAsia"/>
          <w:color w:val="000000"/>
          <w:kern w:val="2"/>
        </w:rPr>
      </w:pPr>
      <w:r>
        <w:rPr>
          <w:rFonts w:ascii="宋体" w:eastAsia="宋体" w:hAnsi="宋体" w:hint="eastAsia"/>
          <w:color w:val="000000"/>
          <w:kern w:val="2"/>
        </w:rPr>
        <w:t>应符合GB 14881的规定。</w:t>
      </w:r>
    </w:p>
    <w:p w14:paraId="45BF0343" w14:textId="77777777" w:rsidR="00F64C1A" w:rsidRDefault="00000000">
      <w:pPr>
        <w:pStyle w:val="af4"/>
        <w:widowControl/>
        <w:numPr>
          <w:ilvl w:val="0"/>
          <w:numId w:val="3"/>
        </w:numPr>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hint="eastAsia"/>
          <w:sz w:val="21"/>
          <w:szCs w:val="20"/>
          <w:lang w:val="en-US" w:bidi="ar"/>
        </w:rPr>
        <w:t>检验规则</w:t>
      </w:r>
    </w:p>
    <w:p w14:paraId="4BECF662"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7.1 批次的确定和抽样</w:t>
      </w:r>
    </w:p>
    <w:p w14:paraId="5CB4EDA9"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7.1.1 批次的确定</w:t>
      </w:r>
    </w:p>
    <w:p w14:paraId="240E40FE" w14:textId="77777777" w:rsidR="00F64C1A" w:rsidRDefault="00000000">
      <w:pPr>
        <w:ind w:firstLineChars="200" w:firstLine="420"/>
        <w:jc w:val="left"/>
        <w:rPr>
          <w:rFonts w:ascii="宋体" w:hAnsi="宋体" w:hint="eastAsia"/>
          <w:color w:val="000000"/>
          <w:kern w:val="2"/>
          <w:sz w:val="21"/>
          <w:szCs w:val="21"/>
        </w:rPr>
      </w:pPr>
      <w:r>
        <w:rPr>
          <w:rFonts w:ascii="宋体" w:hAnsi="宋体" w:hint="eastAsia"/>
          <w:color w:val="000000"/>
          <w:kern w:val="2"/>
          <w:sz w:val="21"/>
          <w:szCs w:val="21"/>
        </w:rPr>
        <w:t>同一批投料、同一个班次生产、同一条生产线、同一种规格的产品为一个批次。</w:t>
      </w:r>
    </w:p>
    <w:p w14:paraId="51E00685"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7.1.2 抽样</w:t>
      </w:r>
    </w:p>
    <w:p w14:paraId="1A6709A4" w14:textId="77777777" w:rsidR="00F64C1A" w:rsidRDefault="00000000">
      <w:pPr>
        <w:ind w:firstLineChars="200" w:firstLine="420"/>
        <w:jc w:val="left"/>
        <w:rPr>
          <w:rFonts w:ascii="宋体" w:hAnsi="宋体" w:hint="eastAsia"/>
          <w:color w:val="000000"/>
          <w:kern w:val="2"/>
          <w:sz w:val="21"/>
          <w:szCs w:val="21"/>
        </w:rPr>
      </w:pPr>
      <w:r>
        <w:rPr>
          <w:rFonts w:ascii="宋体" w:hAnsi="宋体" w:hint="eastAsia"/>
          <w:color w:val="000000"/>
          <w:kern w:val="2"/>
          <w:sz w:val="21"/>
          <w:szCs w:val="21"/>
        </w:rPr>
        <w:t>按GB/T 5524的方法进行。</w:t>
      </w:r>
    </w:p>
    <w:p w14:paraId="7DE98C93"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7.2  检验分类</w:t>
      </w:r>
    </w:p>
    <w:p w14:paraId="03C2E5DB" w14:textId="77777777" w:rsidR="00F64C1A" w:rsidRDefault="00000000">
      <w:pPr>
        <w:spacing w:line="420" w:lineRule="exact"/>
        <w:jc w:val="left"/>
        <w:rPr>
          <w:rFonts w:ascii="宋体" w:hAnsi="宋体" w:hint="eastAsia"/>
          <w:color w:val="000000"/>
          <w:kern w:val="2"/>
          <w:sz w:val="21"/>
          <w:szCs w:val="21"/>
        </w:rPr>
      </w:pPr>
      <w:r>
        <w:rPr>
          <w:rFonts w:ascii="宋体" w:hAnsi="宋体" w:hint="eastAsia"/>
          <w:color w:val="000000"/>
          <w:kern w:val="2"/>
          <w:sz w:val="21"/>
          <w:szCs w:val="21"/>
        </w:rPr>
        <w:t xml:space="preserve">    产品检验分出厂检验和型式检验。</w:t>
      </w:r>
    </w:p>
    <w:p w14:paraId="66F8BF2C"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7.2.1 出厂检验</w:t>
      </w:r>
    </w:p>
    <w:p w14:paraId="6FCAF929" w14:textId="77777777" w:rsidR="00F64C1A" w:rsidRDefault="00000000">
      <w:pPr>
        <w:ind w:firstLineChars="200" w:firstLine="420"/>
        <w:jc w:val="left"/>
        <w:rPr>
          <w:rFonts w:ascii="宋体" w:hAnsi="宋体" w:hint="eastAsia"/>
          <w:color w:val="000000"/>
          <w:kern w:val="2"/>
          <w:sz w:val="21"/>
          <w:szCs w:val="21"/>
        </w:rPr>
      </w:pPr>
      <w:r>
        <w:rPr>
          <w:rFonts w:ascii="宋体" w:hAnsi="宋体" w:hint="eastAsia"/>
          <w:color w:val="000000"/>
          <w:kern w:val="2"/>
          <w:sz w:val="21"/>
          <w:szCs w:val="21"/>
        </w:rPr>
        <w:t>产品出厂需经企业检验部门逐批检验合格，附产品合格证方能出厂。出厂检验项目包括：感官指标、菌落总数、大肠杆菌、净含量。</w:t>
      </w:r>
    </w:p>
    <w:p w14:paraId="58C5959A" w14:textId="77777777" w:rsidR="00F64C1A" w:rsidRDefault="00000000">
      <w:pPr>
        <w:widowControl/>
        <w:spacing w:beforeLines="100" w:before="240" w:afterLines="100" w:after="240"/>
        <w:outlineLvl w:val="1"/>
        <w:rPr>
          <w:rFonts w:ascii="黑体" w:eastAsia="黑体"/>
          <w:sz w:val="21"/>
          <w:szCs w:val="20"/>
        </w:rPr>
      </w:pPr>
      <w:r>
        <w:rPr>
          <w:rFonts w:ascii="黑体" w:eastAsia="黑体" w:hint="eastAsia"/>
          <w:sz w:val="21"/>
          <w:szCs w:val="20"/>
        </w:rPr>
        <w:t>7.2.2 型式检验</w:t>
      </w:r>
    </w:p>
    <w:p w14:paraId="2F090A97" w14:textId="77777777" w:rsidR="00F64C1A" w:rsidRDefault="00000000">
      <w:pPr>
        <w:jc w:val="left"/>
        <w:rPr>
          <w:rFonts w:ascii="宋体" w:hAnsi="宋体" w:hint="eastAsia"/>
          <w:color w:val="000000"/>
          <w:kern w:val="2"/>
          <w:sz w:val="21"/>
          <w:szCs w:val="21"/>
        </w:rPr>
      </w:pPr>
      <w:r>
        <w:rPr>
          <w:rFonts w:ascii="宋体" w:hAnsi="宋体" w:hint="eastAsia"/>
          <w:color w:val="000000"/>
          <w:kern w:val="2"/>
          <w:sz w:val="21"/>
          <w:szCs w:val="21"/>
        </w:rPr>
        <w:t xml:space="preserve">    型式检验每年最少应进行一次，型式检验项目为本标准要求的全部项目。有以下情况时，应进行型式检验：</w:t>
      </w:r>
    </w:p>
    <w:p w14:paraId="08E80DF0" w14:textId="77777777" w:rsidR="00F64C1A" w:rsidRDefault="00000000">
      <w:pPr>
        <w:jc w:val="left"/>
        <w:rPr>
          <w:rFonts w:ascii="宋体" w:hAnsi="宋体" w:hint="eastAsia"/>
          <w:color w:val="000000"/>
          <w:kern w:val="2"/>
          <w:sz w:val="21"/>
          <w:szCs w:val="21"/>
        </w:rPr>
      </w:pPr>
      <w:r>
        <w:rPr>
          <w:rFonts w:ascii="宋体" w:hAnsi="宋体" w:hint="eastAsia"/>
          <w:color w:val="000000"/>
          <w:kern w:val="2"/>
          <w:sz w:val="21"/>
          <w:szCs w:val="21"/>
        </w:rPr>
        <w:t xml:space="preserve"> </w:t>
      </w:r>
      <w:r>
        <w:rPr>
          <w:rFonts w:ascii="宋体" w:hAnsi="宋体"/>
          <w:color w:val="000000"/>
          <w:kern w:val="2"/>
          <w:sz w:val="21"/>
          <w:szCs w:val="21"/>
        </w:rPr>
        <w:t xml:space="preserve"> </w:t>
      </w:r>
      <w:r>
        <w:rPr>
          <w:rFonts w:ascii="宋体" w:hAnsi="宋体" w:hint="eastAsia"/>
          <w:color w:val="000000"/>
          <w:kern w:val="2"/>
          <w:sz w:val="21"/>
          <w:szCs w:val="21"/>
        </w:rPr>
        <w:t xml:space="preserve"> （</w:t>
      </w:r>
      <w:r>
        <w:rPr>
          <w:rFonts w:ascii="宋体" w:hAnsi="宋体"/>
          <w:color w:val="000000"/>
          <w:kern w:val="2"/>
          <w:sz w:val="21"/>
          <w:szCs w:val="21"/>
        </w:rPr>
        <w:t>1</w:t>
      </w:r>
      <w:r>
        <w:rPr>
          <w:rFonts w:ascii="宋体" w:hAnsi="宋体" w:hint="eastAsia"/>
          <w:color w:val="000000"/>
          <w:kern w:val="2"/>
          <w:sz w:val="21"/>
          <w:szCs w:val="21"/>
        </w:rPr>
        <w:t>) 产品正式投入生产时；</w:t>
      </w:r>
    </w:p>
    <w:p w14:paraId="496B63D0" w14:textId="77777777" w:rsidR="00F64C1A" w:rsidRDefault="00000000">
      <w:pPr>
        <w:jc w:val="left"/>
        <w:rPr>
          <w:rFonts w:ascii="宋体" w:hAnsi="宋体" w:hint="eastAsia"/>
          <w:color w:val="000000"/>
          <w:kern w:val="2"/>
          <w:sz w:val="21"/>
          <w:szCs w:val="21"/>
        </w:rPr>
      </w:pPr>
      <w:r>
        <w:rPr>
          <w:rFonts w:ascii="宋体" w:hAnsi="宋体" w:hint="eastAsia"/>
          <w:color w:val="000000"/>
          <w:kern w:val="2"/>
          <w:sz w:val="21"/>
          <w:szCs w:val="21"/>
        </w:rPr>
        <w:t xml:space="preserve"> </w:t>
      </w:r>
      <w:r>
        <w:rPr>
          <w:rFonts w:ascii="宋体" w:hAnsi="宋体"/>
          <w:color w:val="000000"/>
          <w:kern w:val="2"/>
          <w:sz w:val="21"/>
          <w:szCs w:val="21"/>
        </w:rPr>
        <w:t xml:space="preserve">  </w:t>
      </w:r>
      <w:r>
        <w:rPr>
          <w:rFonts w:ascii="宋体" w:hAnsi="宋体" w:hint="eastAsia"/>
          <w:color w:val="000000"/>
          <w:kern w:val="2"/>
          <w:sz w:val="21"/>
          <w:szCs w:val="21"/>
        </w:rPr>
        <w:t>（2) 原辅料质量出现大的波动时或原料产地环境发生重大变化时；</w:t>
      </w:r>
    </w:p>
    <w:p w14:paraId="37E1022C" w14:textId="77777777" w:rsidR="00F64C1A" w:rsidRDefault="00000000">
      <w:pPr>
        <w:jc w:val="left"/>
        <w:rPr>
          <w:rFonts w:ascii="宋体" w:hAnsi="宋体" w:hint="eastAsia"/>
          <w:color w:val="000000"/>
          <w:kern w:val="2"/>
          <w:sz w:val="21"/>
          <w:szCs w:val="21"/>
        </w:rPr>
      </w:pPr>
      <w:r>
        <w:rPr>
          <w:rFonts w:ascii="宋体" w:hAnsi="宋体" w:hint="eastAsia"/>
          <w:color w:val="000000"/>
          <w:kern w:val="2"/>
          <w:sz w:val="21"/>
          <w:szCs w:val="21"/>
        </w:rPr>
        <w:t xml:space="preserve"> </w:t>
      </w:r>
      <w:r>
        <w:rPr>
          <w:rFonts w:ascii="宋体" w:hAnsi="宋体"/>
          <w:color w:val="000000"/>
          <w:kern w:val="2"/>
          <w:sz w:val="21"/>
          <w:szCs w:val="21"/>
        </w:rPr>
        <w:t xml:space="preserve">  </w:t>
      </w:r>
      <w:r>
        <w:rPr>
          <w:rFonts w:ascii="宋体" w:hAnsi="宋体" w:hint="eastAsia"/>
          <w:color w:val="000000"/>
          <w:kern w:val="2"/>
          <w:sz w:val="21"/>
          <w:szCs w:val="21"/>
        </w:rPr>
        <w:t>（</w:t>
      </w:r>
      <w:r>
        <w:rPr>
          <w:rFonts w:ascii="宋体" w:hAnsi="宋体"/>
          <w:color w:val="000000"/>
          <w:kern w:val="2"/>
          <w:sz w:val="21"/>
          <w:szCs w:val="21"/>
        </w:rPr>
        <w:t>3</w:t>
      </w:r>
      <w:r>
        <w:rPr>
          <w:rFonts w:ascii="宋体" w:hAnsi="宋体" w:hint="eastAsia"/>
          <w:color w:val="000000"/>
          <w:kern w:val="2"/>
          <w:sz w:val="21"/>
          <w:szCs w:val="21"/>
        </w:rPr>
        <w:t>) 更换设备、停产半年以上重新恢复生产时；</w:t>
      </w:r>
    </w:p>
    <w:p w14:paraId="4E1D2322" w14:textId="77777777" w:rsidR="00F64C1A" w:rsidRDefault="00000000">
      <w:pPr>
        <w:jc w:val="left"/>
        <w:rPr>
          <w:rFonts w:ascii="宋体" w:hAnsi="宋体" w:hint="eastAsia"/>
          <w:color w:val="000000"/>
          <w:kern w:val="2"/>
          <w:sz w:val="21"/>
          <w:szCs w:val="21"/>
        </w:rPr>
      </w:pPr>
      <w:r>
        <w:rPr>
          <w:rFonts w:ascii="宋体" w:hAnsi="宋体" w:hint="eastAsia"/>
          <w:color w:val="000000"/>
          <w:kern w:val="2"/>
          <w:sz w:val="21"/>
          <w:szCs w:val="21"/>
        </w:rPr>
        <w:t xml:space="preserve"> </w:t>
      </w:r>
      <w:r>
        <w:rPr>
          <w:rFonts w:ascii="宋体" w:hAnsi="宋体"/>
          <w:color w:val="000000"/>
          <w:kern w:val="2"/>
          <w:sz w:val="21"/>
          <w:szCs w:val="21"/>
        </w:rPr>
        <w:t xml:space="preserve"> </w:t>
      </w:r>
      <w:r>
        <w:rPr>
          <w:rFonts w:ascii="宋体" w:hAnsi="宋体" w:hint="eastAsia"/>
          <w:color w:val="000000"/>
          <w:kern w:val="2"/>
          <w:sz w:val="21"/>
          <w:szCs w:val="21"/>
        </w:rPr>
        <w:t xml:space="preserve"> （</w:t>
      </w:r>
      <w:r>
        <w:rPr>
          <w:rFonts w:ascii="宋体" w:hAnsi="宋体"/>
          <w:color w:val="000000"/>
          <w:kern w:val="2"/>
          <w:sz w:val="21"/>
          <w:szCs w:val="21"/>
        </w:rPr>
        <w:t>4</w:t>
      </w:r>
      <w:r>
        <w:rPr>
          <w:rFonts w:ascii="宋体" w:hAnsi="宋体" w:hint="eastAsia"/>
          <w:color w:val="000000"/>
          <w:kern w:val="2"/>
          <w:sz w:val="21"/>
          <w:szCs w:val="21"/>
        </w:rPr>
        <w:t>) 国家质量监督机构提出要求时或有关行政主管部门提出型式检验要求时；</w:t>
      </w:r>
    </w:p>
    <w:p w14:paraId="4ED99E53" w14:textId="77777777" w:rsidR="00F64C1A" w:rsidRDefault="00000000">
      <w:pPr>
        <w:jc w:val="left"/>
        <w:rPr>
          <w:rFonts w:ascii="宋体" w:hAnsi="宋体" w:hint="eastAsia"/>
          <w:color w:val="000000"/>
          <w:kern w:val="2"/>
          <w:sz w:val="21"/>
          <w:szCs w:val="21"/>
        </w:rPr>
      </w:pPr>
      <w:r>
        <w:rPr>
          <w:rFonts w:ascii="宋体" w:hAnsi="宋体" w:hint="eastAsia"/>
          <w:color w:val="000000"/>
          <w:kern w:val="2"/>
          <w:sz w:val="21"/>
          <w:szCs w:val="21"/>
        </w:rPr>
        <w:t xml:space="preserve">  </w:t>
      </w:r>
      <w:r>
        <w:rPr>
          <w:rFonts w:ascii="宋体" w:hAnsi="宋体"/>
          <w:color w:val="000000"/>
          <w:kern w:val="2"/>
          <w:sz w:val="21"/>
          <w:szCs w:val="21"/>
        </w:rPr>
        <w:t xml:space="preserve"> </w:t>
      </w:r>
      <w:r>
        <w:rPr>
          <w:rFonts w:ascii="宋体" w:hAnsi="宋体" w:hint="eastAsia"/>
          <w:color w:val="000000"/>
          <w:kern w:val="2"/>
          <w:sz w:val="21"/>
          <w:szCs w:val="21"/>
        </w:rPr>
        <w:t>（</w:t>
      </w:r>
      <w:r>
        <w:rPr>
          <w:rFonts w:ascii="宋体" w:hAnsi="宋体"/>
          <w:color w:val="000000"/>
          <w:kern w:val="2"/>
          <w:sz w:val="21"/>
          <w:szCs w:val="21"/>
        </w:rPr>
        <w:t>5</w:t>
      </w:r>
      <w:r>
        <w:rPr>
          <w:rFonts w:ascii="宋体" w:hAnsi="宋体" w:hint="eastAsia"/>
          <w:color w:val="000000"/>
          <w:kern w:val="2"/>
          <w:sz w:val="21"/>
          <w:szCs w:val="21"/>
        </w:rPr>
        <w:t>) 出厂检验结果与上次型式检验有较大差异时。</w:t>
      </w:r>
    </w:p>
    <w:p w14:paraId="0D9BC13A" w14:textId="77777777" w:rsidR="00F64C1A" w:rsidRDefault="00000000">
      <w:pPr>
        <w:pStyle w:val="a"/>
        <w:numPr>
          <w:ilvl w:val="0"/>
          <w:numId w:val="0"/>
        </w:numPr>
        <w:spacing w:beforeLines="100" w:before="240" w:afterLines="100" w:after="240"/>
      </w:pPr>
      <w:r>
        <w:rPr>
          <w:rFonts w:hint="eastAsia"/>
        </w:rPr>
        <w:lastRenderedPageBreak/>
        <w:t>7.3 判定规则</w:t>
      </w:r>
    </w:p>
    <w:p w14:paraId="2B509734" w14:textId="77777777" w:rsidR="00F64C1A" w:rsidRDefault="00000000">
      <w:pPr>
        <w:ind w:firstLineChars="200" w:firstLine="420"/>
        <w:jc w:val="left"/>
        <w:rPr>
          <w:rFonts w:ascii="宋体" w:hAnsi="宋体" w:hint="eastAsia"/>
          <w:color w:val="000000"/>
          <w:kern w:val="2"/>
          <w:sz w:val="21"/>
          <w:szCs w:val="21"/>
        </w:rPr>
      </w:pPr>
      <w:r>
        <w:rPr>
          <w:rFonts w:ascii="宋体" w:hAnsi="宋体" w:hint="eastAsia"/>
          <w:color w:val="000000"/>
          <w:kern w:val="2"/>
          <w:sz w:val="21"/>
          <w:szCs w:val="21"/>
        </w:rPr>
        <w:t>检验结果全部符合本标准规定要求的，判该批产品合格。指标有一项（或一项以上）不合格的，应在原批产品中加倍抽取样本或对备样复检不合格项，复检仍不合格的则判定该批产品为不合格。</w:t>
      </w:r>
    </w:p>
    <w:p w14:paraId="4DC56428" w14:textId="77777777" w:rsidR="00F64C1A" w:rsidRDefault="00000000">
      <w:pPr>
        <w:pStyle w:val="af4"/>
        <w:widowControl/>
        <w:numPr>
          <w:ilvl w:val="0"/>
          <w:numId w:val="3"/>
        </w:numPr>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hint="eastAsia"/>
          <w:sz w:val="21"/>
          <w:szCs w:val="20"/>
          <w:lang w:val="en-US" w:bidi="ar"/>
        </w:rPr>
        <w:t>标签标志、包装、</w:t>
      </w:r>
      <w:bookmarkStart w:id="3" w:name="OLE_LINK7"/>
      <w:bookmarkStart w:id="4" w:name="OLE_LINK8"/>
      <w:r>
        <w:rPr>
          <w:rFonts w:ascii="Times New Roman" w:eastAsia="黑体" w:hAnsi="Times New Roman" w:cs="Times New Roman" w:hint="eastAsia"/>
          <w:sz w:val="21"/>
          <w:szCs w:val="20"/>
          <w:lang w:val="en-US" w:bidi="ar"/>
        </w:rPr>
        <w:t>运输、贮存、产品召回管理</w:t>
      </w:r>
    </w:p>
    <w:bookmarkEnd w:id="3"/>
    <w:bookmarkEnd w:id="4"/>
    <w:p w14:paraId="28A02A33" w14:textId="77777777" w:rsidR="00F64C1A" w:rsidRDefault="00000000">
      <w:pPr>
        <w:pStyle w:val="a"/>
        <w:numPr>
          <w:ilvl w:val="0"/>
          <w:numId w:val="0"/>
        </w:numPr>
        <w:spacing w:beforeLines="100" w:before="240" w:afterLines="100" w:after="240"/>
      </w:pPr>
      <w:r>
        <w:rPr>
          <w:rFonts w:hint="eastAsia"/>
        </w:rPr>
        <w:t>8.1 标签标志</w:t>
      </w:r>
    </w:p>
    <w:p w14:paraId="237FADF0" w14:textId="77777777" w:rsidR="00F64C1A" w:rsidRDefault="00000000">
      <w:pPr>
        <w:ind w:firstLineChars="200" w:firstLine="420"/>
        <w:jc w:val="left"/>
        <w:rPr>
          <w:rFonts w:ascii="宋体" w:hAnsi="宋体" w:hint="eastAsia"/>
          <w:color w:val="000000"/>
          <w:kern w:val="2"/>
          <w:sz w:val="21"/>
          <w:szCs w:val="21"/>
        </w:rPr>
      </w:pPr>
      <w:r>
        <w:rPr>
          <w:rFonts w:ascii="宋体" w:hAnsi="宋体" w:hint="eastAsia"/>
          <w:color w:val="000000"/>
          <w:kern w:val="2"/>
          <w:sz w:val="21"/>
          <w:szCs w:val="21"/>
        </w:rPr>
        <w:t>内销产品标签上应按GB 7718、GB 28050规定执行。出口产品可按外贸合同或出口经营单位的具体要求执行。</w:t>
      </w:r>
    </w:p>
    <w:p w14:paraId="744087A2" w14:textId="77777777" w:rsidR="00F64C1A" w:rsidRDefault="00000000">
      <w:pPr>
        <w:pStyle w:val="a"/>
        <w:numPr>
          <w:ilvl w:val="0"/>
          <w:numId w:val="0"/>
        </w:numPr>
        <w:spacing w:beforeLines="100" w:before="240" w:afterLines="100" w:after="240"/>
      </w:pPr>
      <w:r>
        <w:rPr>
          <w:rFonts w:hint="eastAsia"/>
        </w:rPr>
        <w:t>8.2 包装</w:t>
      </w:r>
    </w:p>
    <w:p w14:paraId="6AA03B93" w14:textId="77777777" w:rsidR="00F64C1A" w:rsidRDefault="00000000">
      <w:pPr>
        <w:jc w:val="left"/>
        <w:rPr>
          <w:rFonts w:ascii="宋体" w:hAnsi="宋体" w:hint="eastAsia"/>
          <w:color w:val="000000"/>
          <w:kern w:val="2"/>
          <w:sz w:val="21"/>
          <w:szCs w:val="21"/>
        </w:rPr>
      </w:pPr>
      <w:r>
        <w:rPr>
          <w:rFonts w:ascii="宋体" w:hAnsi="宋体" w:hint="eastAsia"/>
          <w:color w:val="000000"/>
          <w:kern w:val="2"/>
          <w:sz w:val="21"/>
          <w:szCs w:val="21"/>
        </w:rPr>
        <w:t xml:space="preserve">    产品包装应符合</w:t>
      </w:r>
      <w:hyperlink r:id="rId14" w:tgtFrame="_blank" w:tooltip="GB 23350-2009 限制商品过度包装要求 食品和化妆品" w:history="1">
        <w:r>
          <w:rPr>
            <w:rFonts w:ascii="宋体" w:hAnsi="宋体" w:hint="eastAsia"/>
            <w:color w:val="000000"/>
            <w:kern w:val="2"/>
            <w:sz w:val="21"/>
            <w:szCs w:val="21"/>
          </w:rPr>
          <w:t>GB 23350、GB/T 6543和</w:t>
        </w:r>
      </w:hyperlink>
      <w:r>
        <w:rPr>
          <w:rFonts w:ascii="宋体" w:hAnsi="宋体" w:hint="eastAsia"/>
          <w:color w:val="000000"/>
          <w:kern w:val="2"/>
          <w:sz w:val="21"/>
          <w:szCs w:val="21"/>
        </w:rPr>
        <w:t>有关安全标准或有关规定；储运图示标志应符合</w:t>
      </w:r>
      <w:hyperlink r:id="rId15" w:tgtFrame="_blank" w:tooltip="GB/T 191-2008 包装储运图示标志" w:history="1">
        <w:r>
          <w:rPr>
            <w:rFonts w:ascii="宋体" w:hAnsi="宋体" w:hint="eastAsia"/>
            <w:color w:val="000000"/>
            <w:kern w:val="2"/>
            <w:sz w:val="21"/>
            <w:szCs w:val="21"/>
          </w:rPr>
          <w:t>GB/T 191</w:t>
        </w:r>
      </w:hyperlink>
      <w:r>
        <w:rPr>
          <w:rFonts w:ascii="宋体" w:hAnsi="宋体" w:hint="eastAsia"/>
          <w:color w:val="000000"/>
          <w:kern w:val="2"/>
          <w:sz w:val="21"/>
          <w:szCs w:val="21"/>
        </w:rPr>
        <w:t>的规定。</w:t>
      </w:r>
    </w:p>
    <w:p w14:paraId="201A5BA2" w14:textId="77777777" w:rsidR="00F64C1A" w:rsidRDefault="00000000">
      <w:pPr>
        <w:pStyle w:val="a"/>
        <w:numPr>
          <w:ilvl w:val="0"/>
          <w:numId w:val="0"/>
        </w:numPr>
        <w:spacing w:beforeLines="100" w:before="240" w:afterLines="100" w:after="240"/>
      </w:pPr>
      <w:r>
        <w:rPr>
          <w:rFonts w:hint="eastAsia"/>
        </w:rPr>
        <w:t>8.3 运输、贮存和产品召回管理</w:t>
      </w:r>
    </w:p>
    <w:p w14:paraId="2E3A188A" w14:textId="77777777" w:rsidR="00F64C1A" w:rsidRDefault="00000000">
      <w:pPr>
        <w:jc w:val="left"/>
        <w:rPr>
          <w:rFonts w:ascii="宋体" w:hAnsi="宋体" w:hint="eastAsia"/>
          <w:color w:val="000000"/>
          <w:kern w:val="2"/>
          <w:sz w:val="21"/>
          <w:szCs w:val="21"/>
        </w:rPr>
      </w:pPr>
      <w:r>
        <w:rPr>
          <w:rFonts w:ascii="宋体" w:hint="eastAsia"/>
          <w:color w:val="000000"/>
          <w:sz w:val="21"/>
          <w:szCs w:val="21"/>
        </w:rPr>
        <w:t xml:space="preserve">   </w:t>
      </w:r>
      <w:r>
        <w:rPr>
          <w:rFonts w:ascii="宋体" w:hAnsi="宋体" w:hint="eastAsia"/>
          <w:color w:val="000000"/>
          <w:kern w:val="2"/>
          <w:sz w:val="21"/>
          <w:szCs w:val="21"/>
        </w:rPr>
        <w:t xml:space="preserve"> 按GB 14881、国家食品药品监督管理总局令《食品召回管理办法》等有关的规定执行。</w:t>
      </w:r>
    </w:p>
    <w:p w14:paraId="05CC32F0" w14:textId="77777777" w:rsidR="00F64C1A" w:rsidRDefault="00000000">
      <w:pPr>
        <w:spacing w:line="420" w:lineRule="exact"/>
        <w:rPr>
          <w:color w:val="000000"/>
          <w:kern w:val="2"/>
          <w:sz w:val="21"/>
        </w:rPr>
      </w:pPr>
      <w:r>
        <w:rPr>
          <w:rFonts w:hint="eastAsia"/>
          <w:color w:val="000000"/>
          <w:kern w:val="2"/>
          <w:sz w:val="21"/>
        </w:rPr>
        <w:t xml:space="preserve">                  </w:t>
      </w:r>
      <w:r>
        <w:rPr>
          <w:rFonts w:hint="eastAsia"/>
          <w:color w:val="000000"/>
          <w:kern w:val="2"/>
          <w:sz w:val="21"/>
          <w:u w:val="single"/>
        </w:rPr>
        <w:t xml:space="preserve">                          </w:t>
      </w:r>
      <w:r>
        <w:rPr>
          <w:rFonts w:ascii="宋体" w:hAnsi="宋体" w:hint="eastAsia"/>
          <w:color w:val="000000"/>
          <w:kern w:val="2"/>
          <w:sz w:val="21"/>
          <w:u w:val="single"/>
        </w:rPr>
        <w:t xml:space="preserve">                 </w:t>
      </w:r>
    </w:p>
    <w:sectPr w:rsidR="00F64C1A">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9A8D" w14:textId="77777777" w:rsidR="00CD3641" w:rsidRDefault="00CD3641">
      <w:r>
        <w:separator/>
      </w:r>
    </w:p>
  </w:endnote>
  <w:endnote w:type="continuationSeparator" w:id="0">
    <w:p w14:paraId="557995CE" w14:textId="77777777" w:rsidR="00CD3641" w:rsidRDefault="00CD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71C" w14:textId="77777777" w:rsidR="00F64C1A" w:rsidRDefault="00000000">
    <w:pPr>
      <w:pStyle w:val="afa"/>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B892" w14:textId="77777777" w:rsidR="00CD3641" w:rsidRDefault="00CD3641">
      <w:r>
        <w:separator/>
      </w:r>
    </w:p>
  </w:footnote>
  <w:footnote w:type="continuationSeparator" w:id="0">
    <w:p w14:paraId="396069CD" w14:textId="77777777" w:rsidR="00CD3641" w:rsidRDefault="00CD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FD1D" w14:textId="77777777" w:rsidR="00F64C1A" w:rsidRDefault="00000000">
    <w:pPr>
      <w:pStyle w:val="a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b/>
      </w:rPr>
      <w:t>错误！未定义样式。</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61DE" w14:textId="77777777" w:rsidR="00F64C1A" w:rsidRDefault="00000000">
    <w:pPr>
      <w:pStyle w:val="af2"/>
      <w:pBdr>
        <w:bottom w:val="none" w:sz="0" w:space="0" w:color="auto"/>
      </w:pBdr>
      <w:jc w:val="right"/>
    </w:pPr>
    <w:r>
      <w:rPr>
        <w:rFonts w:ascii="黑体" w:eastAsia="黑体" w:hAnsi="宋体"/>
        <w:sz w:val="21"/>
        <w:szCs w:val="20"/>
      </w:rPr>
      <w:t>T/AHFS 003-2024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ADB3DD"/>
    <w:multiLevelType w:val="multilevel"/>
    <w:tmpl w:val="C2ADB3DD"/>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00000008"/>
    <w:multiLevelType w:val="multilevel"/>
    <w:tmpl w:val="00000008"/>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7ED3FEA"/>
    <w:multiLevelType w:val="multilevel"/>
    <w:tmpl w:val="07ED3FEA"/>
    <w:lvl w:ilvl="0">
      <w:start w:val="1"/>
      <w:numFmt w:val="none"/>
      <w:pStyle w:val="a1"/>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13C5E59"/>
    <w:multiLevelType w:val="multilevel"/>
    <w:tmpl w:val="713C5E5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7"/>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565993266">
    <w:abstractNumId w:val="2"/>
  </w:num>
  <w:num w:numId="2" w16cid:durableId="1474759426">
    <w:abstractNumId w:val="3"/>
  </w:num>
  <w:num w:numId="3" w16cid:durableId="1682048167">
    <w:abstractNumId w:val="0"/>
  </w:num>
  <w:num w:numId="4" w16cid:durableId="1297297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AA"/>
    <w:rsid w:val="00011385"/>
    <w:rsid w:val="00031DAA"/>
    <w:rsid w:val="000362AA"/>
    <w:rsid w:val="000500DA"/>
    <w:rsid w:val="00061581"/>
    <w:rsid w:val="0007533D"/>
    <w:rsid w:val="00087884"/>
    <w:rsid w:val="000A097A"/>
    <w:rsid w:val="000A1CBE"/>
    <w:rsid w:val="000D17C4"/>
    <w:rsid w:val="000E7BEB"/>
    <w:rsid w:val="0010183C"/>
    <w:rsid w:val="00113394"/>
    <w:rsid w:val="00142237"/>
    <w:rsid w:val="001566EA"/>
    <w:rsid w:val="00170B1C"/>
    <w:rsid w:val="001728D5"/>
    <w:rsid w:val="00174727"/>
    <w:rsid w:val="00190075"/>
    <w:rsid w:val="0019481A"/>
    <w:rsid w:val="001A0853"/>
    <w:rsid w:val="001A2DB0"/>
    <w:rsid w:val="001D0F70"/>
    <w:rsid w:val="001D3634"/>
    <w:rsid w:val="001E0D6A"/>
    <w:rsid w:val="001F1685"/>
    <w:rsid w:val="002002B5"/>
    <w:rsid w:val="00254F5E"/>
    <w:rsid w:val="00260791"/>
    <w:rsid w:val="002630D5"/>
    <w:rsid w:val="002671DA"/>
    <w:rsid w:val="00274E33"/>
    <w:rsid w:val="00280A8D"/>
    <w:rsid w:val="0029726C"/>
    <w:rsid w:val="002A6677"/>
    <w:rsid w:val="002B56CE"/>
    <w:rsid w:val="003014F1"/>
    <w:rsid w:val="003055CC"/>
    <w:rsid w:val="00306F29"/>
    <w:rsid w:val="003249FE"/>
    <w:rsid w:val="00340967"/>
    <w:rsid w:val="003B167A"/>
    <w:rsid w:val="003C2680"/>
    <w:rsid w:val="003C4A0D"/>
    <w:rsid w:val="00482414"/>
    <w:rsid w:val="004A042D"/>
    <w:rsid w:val="004A250A"/>
    <w:rsid w:val="004C491F"/>
    <w:rsid w:val="004C54D0"/>
    <w:rsid w:val="00510492"/>
    <w:rsid w:val="005163B5"/>
    <w:rsid w:val="005328C4"/>
    <w:rsid w:val="005439E0"/>
    <w:rsid w:val="00575227"/>
    <w:rsid w:val="005C0D30"/>
    <w:rsid w:val="005D7AF6"/>
    <w:rsid w:val="005E58FD"/>
    <w:rsid w:val="005F274C"/>
    <w:rsid w:val="00600454"/>
    <w:rsid w:val="006717F6"/>
    <w:rsid w:val="006A4026"/>
    <w:rsid w:val="006D403B"/>
    <w:rsid w:val="006D5C45"/>
    <w:rsid w:val="006E4281"/>
    <w:rsid w:val="0072318E"/>
    <w:rsid w:val="00734FAB"/>
    <w:rsid w:val="007A0B72"/>
    <w:rsid w:val="007B0ECE"/>
    <w:rsid w:val="007E3B3C"/>
    <w:rsid w:val="007F6045"/>
    <w:rsid w:val="007F726A"/>
    <w:rsid w:val="007F7844"/>
    <w:rsid w:val="00815446"/>
    <w:rsid w:val="00896358"/>
    <w:rsid w:val="008C77B4"/>
    <w:rsid w:val="008F40FD"/>
    <w:rsid w:val="00904E79"/>
    <w:rsid w:val="00932853"/>
    <w:rsid w:val="009859FA"/>
    <w:rsid w:val="009B1A6D"/>
    <w:rsid w:val="009C5A34"/>
    <w:rsid w:val="009D1CD8"/>
    <w:rsid w:val="009D4CF6"/>
    <w:rsid w:val="009F0367"/>
    <w:rsid w:val="009F5B59"/>
    <w:rsid w:val="009F67E7"/>
    <w:rsid w:val="00A056E2"/>
    <w:rsid w:val="00A22EBA"/>
    <w:rsid w:val="00A32312"/>
    <w:rsid w:val="00A63A8A"/>
    <w:rsid w:val="00AA2B9A"/>
    <w:rsid w:val="00AA77DA"/>
    <w:rsid w:val="00AC74C6"/>
    <w:rsid w:val="00AD7FB1"/>
    <w:rsid w:val="00AE7B2A"/>
    <w:rsid w:val="00B176EF"/>
    <w:rsid w:val="00B76D29"/>
    <w:rsid w:val="00B84AF4"/>
    <w:rsid w:val="00B87B49"/>
    <w:rsid w:val="00BA5134"/>
    <w:rsid w:val="00BE1702"/>
    <w:rsid w:val="00BE33AB"/>
    <w:rsid w:val="00BE711D"/>
    <w:rsid w:val="00BF0E6C"/>
    <w:rsid w:val="00BF7AF7"/>
    <w:rsid w:val="00C20F01"/>
    <w:rsid w:val="00C22964"/>
    <w:rsid w:val="00C3665E"/>
    <w:rsid w:val="00C41F05"/>
    <w:rsid w:val="00C72832"/>
    <w:rsid w:val="00C87C82"/>
    <w:rsid w:val="00C97517"/>
    <w:rsid w:val="00CB3610"/>
    <w:rsid w:val="00CB60D9"/>
    <w:rsid w:val="00CC1A2B"/>
    <w:rsid w:val="00CD3641"/>
    <w:rsid w:val="00CF0831"/>
    <w:rsid w:val="00D11B58"/>
    <w:rsid w:val="00D23C80"/>
    <w:rsid w:val="00D62459"/>
    <w:rsid w:val="00DB1BEF"/>
    <w:rsid w:val="00DD3B9C"/>
    <w:rsid w:val="00DF4FDE"/>
    <w:rsid w:val="00E548FE"/>
    <w:rsid w:val="00E756CC"/>
    <w:rsid w:val="00EA47B9"/>
    <w:rsid w:val="00EB6334"/>
    <w:rsid w:val="00EC3461"/>
    <w:rsid w:val="00EC4842"/>
    <w:rsid w:val="00ED3E7F"/>
    <w:rsid w:val="00ED50BC"/>
    <w:rsid w:val="00EE0821"/>
    <w:rsid w:val="00F01817"/>
    <w:rsid w:val="00F55462"/>
    <w:rsid w:val="00F64C1A"/>
    <w:rsid w:val="00F77249"/>
    <w:rsid w:val="00FD530C"/>
    <w:rsid w:val="00FD6712"/>
    <w:rsid w:val="00FF7AA7"/>
    <w:rsid w:val="052707D3"/>
    <w:rsid w:val="22152BEB"/>
    <w:rsid w:val="2D310AAB"/>
    <w:rsid w:val="342B4096"/>
    <w:rsid w:val="454669E0"/>
    <w:rsid w:val="46E10135"/>
    <w:rsid w:val="63C50F7B"/>
    <w:rsid w:val="7FCF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23B50E"/>
  <w15:docId w15:val="{5A580BDF-3F4D-4D84-82C1-5291D665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uiPriority w:val="99"/>
    <w:semiHidden/>
    <w:unhideWhenUsed/>
    <w:qFormat/>
    <w:pPr>
      <w:jc w:val="left"/>
    </w:pPr>
  </w:style>
  <w:style w:type="paragraph" w:styleId="ae">
    <w:name w:val="Balloon Text"/>
    <w:basedOn w:val="a8"/>
    <w:link w:val="af"/>
    <w:uiPriority w:val="99"/>
    <w:semiHidden/>
    <w:unhideWhenUsed/>
    <w:rPr>
      <w:sz w:val="18"/>
      <w:szCs w:val="18"/>
    </w:rPr>
  </w:style>
  <w:style w:type="paragraph" w:styleId="af0">
    <w:name w:val="footer"/>
    <w:basedOn w:val="a8"/>
    <w:link w:val="af1"/>
    <w:uiPriority w:val="99"/>
    <w:unhideWhenUsed/>
    <w:qFormat/>
    <w:pPr>
      <w:tabs>
        <w:tab w:val="center" w:pos="4153"/>
        <w:tab w:val="right" w:pos="8306"/>
      </w:tabs>
      <w:snapToGrid w:val="0"/>
      <w:jc w:val="left"/>
    </w:pPr>
    <w:rPr>
      <w:sz w:val="18"/>
      <w:szCs w:val="18"/>
    </w:rPr>
  </w:style>
  <w:style w:type="paragraph" w:styleId="af2">
    <w:name w:val="header"/>
    <w:basedOn w:val="a8"/>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8"/>
    <w:qFormat/>
    <w:pPr>
      <w:autoSpaceDE w:val="0"/>
      <w:autoSpaceDN w:val="0"/>
      <w:jc w:val="left"/>
    </w:pPr>
    <w:rPr>
      <w:rFonts w:ascii="宋体" w:hAnsi="宋体" w:cs="宋体"/>
      <w:szCs w:val="22"/>
      <w:lang w:val="zh-CN" w:bidi="zh-CN"/>
    </w:rPr>
  </w:style>
  <w:style w:type="paragraph" w:styleId="af5">
    <w:name w:val="annotation subject"/>
    <w:basedOn w:val="ac"/>
    <w:next w:val="ac"/>
    <w:link w:val="af6"/>
    <w:uiPriority w:val="99"/>
    <w:semiHidden/>
    <w:unhideWhenUsed/>
    <w:qFormat/>
    <w:rPr>
      <w:b/>
      <w:bCs/>
    </w:rPr>
  </w:style>
  <w:style w:type="table" w:styleId="af7">
    <w:name w:val="Table Grid"/>
    <w:basedOn w:val="a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qFormat/>
    <w:rPr>
      <w:rFonts w:ascii="宋体" w:eastAsia="宋体" w:hAnsi="Times New Roman"/>
      <w:color w:val="auto"/>
      <w:spacing w:val="0"/>
      <w:w w:val="100"/>
      <w:position w:val="0"/>
      <w:sz w:val="21"/>
      <w:u w:val="none"/>
      <w:vertAlign w:val="baseline"/>
    </w:rPr>
  </w:style>
  <w:style w:type="character" w:styleId="af9">
    <w:name w:val="annotation reference"/>
    <w:basedOn w:val="a9"/>
    <w:uiPriority w:val="99"/>
    <w:semiHidden/>
    <w:unhideWhenUsed/>
    <w:qFormat/>
    <w:rPr>
      <w:sz w:val="21"/>
      <w:szCs w:val="21"/>
    </w:rPr>
  </w:style>
  <w:style w:type="character" w:customStyle="1" w:styleId="af3">
    <w:name w:val="页眉 字符"/>
    <w:basedOn w:val="a9"/>
    <w:link w:val="af2"/>
    <w:uiPriority w:val="99"/>
    <w:qFormat/>
    <w:rPr>
      <w:sz w:val="18"/>
      <w:szCs w:val="18"/>
    </w:rPr>
  </w:style>
  <w:style w:type="character" w:customStyle="1" w:styleId="af1">
    <w:name w:val="页脚 字符"/>
    <w:basedOn w:val="a9"/>
    <w:link w:val="af0"/>
    <w:uiPriority w:val="99"/>
    <w:qFormat/>
    <w:rPr>
      <w:sz w:val="18"/>
      <w:szCs w:val="18"/>
    </w:rPr>
  </w:style>
  <w:style w:type="paragraph" w:customStyle="1" w:styleId="afa">
    <w:name w:val="标准文件_页脚奇数页"/>
    <w:qFormat/>
    <w:pPr>
      <w:ind w:right="227"/>
      <w:jc w:val="right"/>
    </w:pPr>
    <w:rPr>
      <w:rFonts w:ascii="宋体"/>
      <w:sz w:val="18"/>
    </w:rPr>
  </w:style>
  <w:style w:type="paragraph" w:customStyle="1" w:styleId="afb">
    <w:name w:val="标准文件_段"/>
    <w:link w:val="Char"/>
    <w:qFormat/>
    <w:pPr>
      <w:autoSpaceDE w:val="0"/>
      <w:autoSpaceDN w:val="0"/>
      <w:ind w:firstLineChars="200" w:firstLine="200"/>
      <w:jc w:val="both"/>
    </w:pPr>
    <w:rPr>
      <w:rFonts w:ascii="宋体"/>
      <w:sz w:val="21"/>
    </w:rPr>
  </w:style>
  <w:style w:type="paragraph" w:customStyle="1" w:styleId="afc">
    <w:name w:val="标准文件_页眉奇数页"/>
    <w:next w:val="a8"/>
    <w:qFormat/>
    <w:pPr>
      <w:tabs>
        <w:tab w:val="center" w:pos="4154"/>
        <w:tab w:val="right" w:pos="8306"/>
      </w:tabs>
      <w:spacing w:after="120"/>
      <w:jc w:val="right"/>
    </w:pPr>
    <w:rPr>
      <w:rFonts w:ascii="黑体" w:eastAsia="黑体" w:hAnsi="宋体"/>
      <w:sz w:val="21"/>
    </w:rPr>
  </w:style>
  <w:style w:type="paragraph" w:customStyle="1" w:styleId="a1">
    <w:name w:val="标准文件_前言、引言标题"/>
    <w:next w:val="a8"/>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fd">
    <w:name w:val="标准文件_正文标准名称"/>
    <w:qFormat/>
    <w:pPr>
      <w:spacing w:after="640" w:line="400" w:lineRule="exact"/>
      <w:jc w:val="center"/>
    </w:pPr>
    <w:rPr>
      <w:rFonts w:ascii="黑体" w:eastAsia="黑体" w:hAnsi="黑体"/>
      <w:kern w:val="2"/>
      <w:sz w:val="32"/>
      <w:szCs w:val="32"/>
    </w:rPr>
  </w:style>
  <w:style w:type="character" w:customStyle="1" w:styleId="Char">
    <w:name w:val="标准文件_段 Char"/>
    <w:link w:val="afb"/>
    <w:qFormat/>
    <w:rPr>
      <w:rFonts w:ascii="宋体"/>
      <w:sz w:val="21"/>
      <w:szCs w:val="20"/>
    </w:rPr>
  </w:style>
  <w:style w:type="paragraph" w:customStyle="1" w:styleId="a2">
    <w:name w:val="标准文件_引言一级条标题"/>
    <w:basedOn w:val="afb"/>
    <w:next w:val="afb"/>
    <w:qFormat/>
    <w:pPr>
      <w:numPr>
        <w:ilvl w:val="1"/>
        <w:numId w:val="1"/>
      </w:numPr>
      <w:tabs>
        <w:tab w:val="left" w:pos="360"/>
      </w:tabs>
      <w:spacing w:beforeLines="50" w:before="50" w:afterLines="50" w:after="50"/>
      <w:ind w:firstLineChars="0" w:firstLine="200"/>
    </w:pPr>
    <w:rPr>
      <w:rFonts w:ascii="黑体" w:eastAsia="黑体"/>
    </w:rPr>
  </w:style>
  <w:style w:type="paragraph" w:customStyle="1" w:styleId="a3">
    <w:name w:val="标准文件_引言二级条标题"/>
    <w:basedOn w:val="afb"/>
    <w:next w:val="afb"/>
    <w:qFormat/>
    <w:pPr>
      <w:numPr>
        <w:ilvl w:val="2"/>
        <w:numId w:val="1"/>
      </w:numPr>
      <w:tabs>
        <w:tab w:val="left" w:pos="360"/>
      </w:tabs>
      <w:spacing w:beforeLines="50" w:before="50" w:afterLines="50" w:after="50"/>
      <w:ind w:firstLineChars="0" w:firstLine="200"/>
    </w:pPr>
    <w:rPr>
      <w:rFonts w:ascii="黑体" w:eastAsia="黑体"/>
    </w:rPr>
  </w:style>
  <w:style w:type="paragraph" w:customStyle="1" w:styleId="a4">
    <w:name w:val="标准文件_引言三级条标题"/>
    <w:basedOn w:val="afb"/>
    <w:next w:val="afb"/>
    <w:qFormat/>
    <w:pPr>
      <w:numPr>
        <w:ilvl w:val="3"/>
        <w:numId w:val="1"/>
      </w:numPr>
      <w:tabs>
        <w:tab w:val="left" w:pos="360"/>
      </w:tabs>
      <w:spacing w:beforeLines="50" w:before="50" w:afterLines="50" w:after="50"/>
      <w:ind w:firstLineChars="0" w:firstLine="200"/>
    </w:pPr>
    <w:rPr>
      <w:rFonts w:ascii="黑体" w:eastAsia="黑体"/>
    </w:rPr>
  </w:style>
  <w:style w:type="paragraph" w:customStyle="1" w:styleId="a5">
    <w:name w:val="标准文件_引言四级条标题"/>
    <w:basedOn w:val="afb"/>
    <w:next w:val="afb"/>
    <w:qFormat/>
    <w:pPr>
      <w:numPr>
        <w:ilvl w:val="4"/>
        <w:numId w:val="1"/>
      </w:numPr>
      <w:tabs>
        <w:tab w:val="left" w:pos="360"/>
      </w:tabs>
      <w:spacing w:beforeLines="50" w:before="50" w:afterLines="50" w:after="50"/>
      <w:ind w:firstLineChars="0" w:firstLine="200"/>
    </w:pPr>
    <w:rPr>
      <w:rFonts w:ascii="黑体" w:eastAsia="黑体"/>
    </w:rPr>
  </w:style>
  <w:style w:type="paragraph" w:customStyle="1" w:styleId="a6">
    <w:name w:val="标准文件_引言五级条标题"/>
    <w:basedOn w:val="afb"/>
    <w:next w:val="afb"/>
    <w:qFormat/>
    <w:pPr>
      <w:numPr>
        <w:ilvl w:val="5"/>
        <w:numId w:val="1"/>
      </w:numPr>
      <w:tabs>
        <w:tab w:val="left" w:pos="360"/>
      </w:tabs>
      <w:spacing w:beforeLines="50" w:before="50" w:afterLines="50" w:after="50"/>
      <w:ind w:firstLineChars="0" w:firstLine="200"/>
    </w:pPr>
    <w:rPr>
      <w:rFonts w:ascii="黑体" w:eastAsia="黑体"/>
    </w:rPr>
  </w:style>
  <w:style w:type="paragraph" w:styleId="afe">
    <w:name w:val="List Paragraph"/>
    <w:basedOn w:val="a8"/>
    <w:uiPriority w:val="99"/>
    <w:qFormat/>
    <w:pPr>
      <w:adjustRightInd w:val="0"/>
      <w:spacing w:line="400" w:lineRule="exact"/>
      <w:ind w:firstLineChars="200" w:firstLine="420"/>
    </w:pPr>
    <w:rPr>
      <w:rFonts w:ascii="Calibri" w:hAnsi="Calibri"/>
      <w:kern w:val="2"/>
      <w:sz w:val="21"/>
      <w:szCs w:val="21"/>
    </w:rPr>
  </w:style>
  <w:style w:type="character" w:customStyle="1" w:styleId="ad">
    <w:name w:val="批注文字 字符"/>
    <w:basedOn w:val="a9"/>
    <w:link w:val="ac"/>
    <w:uiPriority w:val="99"/>
    <w:semiHidden/>
    <w:qFormat/>
  </w:style>
  <w:style w:type="character" w:customStyle="1" w:styleId="af6">
    <w:name w:val="批注主题 字符"/>
    <w:basedOn w:val="ad"/>
    <w:link w:val="af5"/>
    <w:uiPriority w:val="99"/>
    <w:semiHidden/>
    <w:qFormat/>
    <w:rPr>
      <w:b/>
      <w:bCs/>
    </w:rPr>
  </w:style>
  <w:style w:type="character" w:customStyle="1" w:styleId="af">
    <w:name w:val="批注框文本 字符"/>
    <w:basedOn w:val="a9"/>
    <w:link w:val="ae"/>
    <w:uiPriority w:val="99"/>
    <w:semiHidden/>
    <w:rPr>
      <w:sz w:val="18"/>
      <w:szCs w:val="18"/>
    </w:rPr>
  </w:style>
  <w:style w:type="character" w:styleId="aff">
    <w:name w:val="Placeholder Text"/>
    <w:basedOn w:val="a9"/>
    <w:uiPriority w:val="99"/>
    <w:semiHidden/>
    <w:qFormat/>
    <w:rPr>
      <w:color w:val="808080"/>
    </w:rPr>
  </w:style>
  <w:style w:type="table" w:customStyle="1" w:styleId="1">
    <w:name w:val="网格型1"/>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二级条标题"/>
    <w:basedOn w:val="a8"/>
    <w:next w:val="aff0"/>
    <w:link w:val="CharCharChar"/>
    <w:pPr>
      <w:widowControl/>
      <w:numPr>
        <w:ilvl w:val="2"/>
        <w:numId w:val="2"/>
      </w:numPr>
      <w:spacing w:beforeLines="50" w:before="50" w:afterLines="50" w:after="50"/>
      <w:jc w:val="left"/>
      <w:outlineLvl w:val="3"/>
    </w:pPr>
    <w:rPr>
      <w:rFonts w:ascii="黑体" w:eastAsia="黑体"/>
      <w:sz w:val="21"/>
      <w:szCs w:val="21"/>
    </w:rPr>
  </w:style>
  <w:style w:type="paragraph" w:customStyle="1" w:styleId="aff0">
    <w:name w:val="段"/>
    <w:link w:val="Char0"/>
    <w:pPr>
      <w:tabs>
        <w:tab w:val="center" w:pos="4201"/>
        <w:tab w:val="right" w:leader="dot" w:pos="9298"/>
      </w:tabs>
      <w:autoSpaceDE w:val="0"/>
      <w:autoSpaceDN w:val="0"/>
      <w:ind w:firstLineChars="200" w:firstLine="420"/>
      <w:jc w:val="both"/>
    </w:pPr>
    <w:rPr>
      <w:rFonts w:ascii="宋体"/>
      <w:sz w:val="21"/>
    </w:rPr>
  </w:style>
  <w:style w:type="character" w:customStyle="1" w:styleId="CharCharChar">
    <w:name w:val="二级条标题 Char Char Char"/>
    <w:basedOn w:val="CharCharChar0"/>
    <w:link w:val="a7"/>
    <w:rPr>
      <w:rFonts w:ascii="黑体" w:eastAsia="黑体"/>
      <w:sz w:val="21"/>
      <w:szCs w:val="21"/>
      <w:lang w:val="en-US" w:eastAsia="zh-CN" w:bidi="ar-SA"/>
    </w:rPr>
  </w:style>
  <w:style w:type="character" w:customStyle="1" w:styleId="CharCharChar0">
    <w:name w:val="一级条标题 Char Char Char"/>
    <w:link w:val="a"/>
    <w:rPr>
      <w:rFonts w:eastAsia="黑体"/>
      <w:sz w:val="21"/>
      <w:lang w:val="en-US" w:eastAsia="zh-CN" w:bidi="ar-SA"/>
    </w:rPr>
  </w:style>
  <w:style w:type="paragraph" w:customStyle="1" w:styleId="a">
    <w:name w:val="一级条标题"/>
    <w:next w:val="aff0"/>
    <w:link w:val="CharCharChar0"/>
    <w:pPr>
      <w:numPr>
        <w:ilvl w:val="1"/>
        <w:numId w:val="3"/>
      </w:numPr>
      <w:spacing w:beforeLines="50" w:before="156" w:afterLines="50" w:after="156"/>
      <w:outlineLvl w:val="2"/>
    </w:pPr>
    <w:rPr>
      <w:rFonts w:ascii="黑体" w:eastAsia="黑体"/>
      <w:sz w:val="21"/>
      <w:szCs w:val="21"/>
    </w:rPr>
  </w:style>
  <w:style w:type="character" w:customStyle="1" w:styleId="Char0">
    <w:name w:val="段 Char"/>
    <w:basedOn w:val="a9"/>
    <w:link w:val="aff0"/>
    <w:rPr>
      <w:rFonts w:ascii="宋体"/>
      <w:sz w:val="21"/>
    </w:rPr>
  </w:style>
  <w:style w:type="character" w:customStyle="1" w:styleId="Char1">
    <w:name w:val="一级条标题 Char"/>
    <w:basedOn w:val="a9"/>
    <w:qFormat/>
    <w:rPr>
      <w:rFonts w:ascii="黑体" w:eastAsia="黑体"/>
      <w:sz w:val="21"/>
      <w:szCs w:val="21"/>
    </w:rPr>
  </w:style>
  <w:style w:type="paragraph" w:customStyle="1" w:styleId="10">
    <w:name w:val="修订1"/>
    <w:hidden/>
    <w:uiPriority w:val="99"/>
    <w:semiHidden/>
    <w:qFormat/>
    <w:rPr>
      <w:sz w:val="24"/>
      <w:szCs w:val="24"/>
    </w:rPr>
  </w:style>
  <w:style w:type="paragraph" w:customStyle="1" w:styleId="a0">
    <w:name w:val="正文图标题"/>
    <w:next w:val="aff0"/>
    <w:pPr>
      <w:numPr>
        <w:numId w:val="4"/>
      </w:numPr>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foodmate.net/standard/sort/3/10968.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wn.foodmate.net/standard/sort/3/28220.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wn.foodmate.net/standard/sort/3/14693.html"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down.foodmate.net/standard/sort/3/1818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FF11BC35B94D3F822C58E0725C173C"/>
        <w:category>
          <w:name w:val="常规"/>
          <w:gallery w:val="placeholder"/>
        </w:category>
        <w:types>
          <w:type w:val="bbPlcHdr"/>
        </w:types>
        <w:behaviors>
          <w:behavior w:val="content"/>
        </w:behaviors>
        <w:guid w:val="{06A12E66-81AF-41B6-AD1E-214B135A7B30}"/>
      </w:docPartPr>
      <w:docPartBody>
        <w:p w:rsidR="00E901D9" w:rsidRDefault="00000000">
          <w:pPr>
            <w:pStyle w:val="99FF11BC35B94D3F822C58E0725C173C"/>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4C"/>
    <w:rsid w:val="000B174F"/>
    <w:rsid w:val="001336EC"/>
    <w:rsid w:val="002565FE"/>
    <w:rsid w:val="002745DD"/>
    <w:rsid w:val="003014F1"/>
    <w:rsid w:val="003701AC"/>
    <w:rsid w:val="00372614"/>
    <w:rsid w:val="003F3628"/>
    <w:rsid w:val="00641604"/>
    <w:rsid w:val="00646EA4"/>
    <w:rsid w:val="0069638F"/>
    <w:rsid w:val="006A4026"/>
    <w:rsid w:val="006E34ED"/>
    <w:rsid w:val="00773788"/>
    <w:rsid w:val="00807E59"/>
    <w:rsid w:val="00854152"/>
    <w:rsid w:val="008A4D73"/>
    <w:rsid w:val="008B5A4E"/>
    <w:rsid w:val="00930770"/>
    <w:rsid w:val="00A71B5C"/>
    <w:rsid w:val="00B239A5"/>
    <w:rsid w:val="00B25A38"/>
    <w:rsid w:val="00BF2670"/>
    <w:rsid w:val="00C839B3"/>
    <w:rsid w:val="00CC534C"/>
    <w:rsid w:val="00CD4E9B"/>
    <w:rsid w:val="00DF69AB"/>
    <w:rsid w:val="00DF7122"/>
    <w:rsid w:val="00E05B9A"/>
    <w:rsid w:val="00E36A3F"/>
    <w:rsid w:val="00E65D18"/>
    <w:rsid w:val="00E901D9"/>
    <w:rsid w:val="00EC1DBF"/>
    <w:rsid w:val="00F110EB"/>
    <w:rsid w:val="00F60B37"/>
    <w:rsid w:val="00FA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9FF11BC35B94D3F822C58E0725C173C">
    <w:name w:val="99FF11BC35B94D3F822C58E0725C173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4F0276D-5759-47C2-9E3B-D4E1F4B781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a10051</dc:creator>
  <cp:lastModifiedBy>cky Lu</cp:lastModifiedBy>
  <cp:revision>2</cp:revision>
  <cp:lastPrinted>2021-11-29T10:21:00Z</cp:lastPrinted>
  <dcterms:created xsi:type="dcterms:W3CDTF">2025-07-07T03:27:00Z</dcterms:created>
  <dcterms:modified xsi:type="dcterms:W3CDTF">2025-07-07T03:27:00Z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46668E900A924B40B2D40A88A5A6D406</vt:lpwstr>
  </property>
  <property fmtid="{D5CDD505-2E9C-101B-9397-08002B2CF9AE}" pid="4" name="KSOTemplateDocerSaveRecord">
    <vt:lpwstr>eyJoZGlkIjoiOWU4MGQwOTUxMTc5ODE1YmRlMzgxNzU2MjAwM2M0ZjEiLCJ1c2VySWQiOiIxNzA4OTE1ODYzIn0=</vt:lpwstr>
  </property>
</Properties>
</file>