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E76C" w14:textId="77777777" w:rsidR="007F7844" w:rsidRDefault="00815446">
      <w:pPr>
        <w:ind w:hanging="1"/>
        <w:jc w:val="center"/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14EE0F" wp14:editId="4BFD9B80">
                <wp:simplePos x="0" y="0"/>
                <wp:positionH relativeFrom="column">
                  <wp:posOffset>-234950</wp:posOffset>
                </wp:positionH>
                <wp:positionV relativeFrom="paragraph">
                  <wp:posOffset>7620</wp:posOffset>
                </wp:positionV>
                <wp:extent cx="1687195" cy="1404620"/>
                <wp:effectExtent l="0" t="0" r="889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6DBAEFF" w14:textId="6028D021" w:rsidR="007F7844" w:rsidRPr="00270A43" w:rsidRDefault="00815446">
                            <w:pPr>
                              <w:jc w:val="left"/>
                              <w:rPr>
                                <w:rFonts w:ascii="黑体" w:eastAsia="黑体" w:hAnsi="黑体" w:hint="eastAsia"/>
                              </w:rPr>
                            </w:pPr>
                            <w:r w:rsidRPr="00270A43">
                              <w:rPr>
                                <w:rFonts w:eastAsia="黑体"/>
                              </w:rPr>
                              <w:t>ICS</w:t>
                            </w:r>
                            <w:r w:rsidRPr="00270A43">
                              <w:rPr>
                                <w:rFonts w:ascii="黑体" w:eastAsia="黑体" w:hAnsi="黑体" w:hint="eastAsia"/>
                              </w:rPr>
                              <w:t xml:space="preserve"> </w:t>
                            </w:r>
                            <w:r w:rsidR="00EC7D4D" w:rsidRPr="00270A43">
                              <w:rPr>
                                <w:rFonts w:ascii="黑体" w:eastAsia="黑体" w:hAnsi="黑体"/>
                              </w:rPr>
                              <w:t>67.160.20</w:t>
                            </w:r>
                            <w:r w:rsidR="00EC7D4D" w:rsidRPr="00270A43" w:rsidDel="00FB135D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</w:p>
                          <w:p w14:paraId="34D533D2" w14:textId="18C55D8E" w:rsidR="007F7844" w:rsidRDefault="00815446">
                            <w:pPr>
                              <w:jc w:val="left"/>
                              <w:rPr>
                                <w:rFonts w:ascii="黑体" w:eastAsia="黑体" w:hAnsi="黑体" w:hint="eastAsia"/>
                              </w:rPr>
                            </w:pPr>
                            <w:r w:rsidRPr="00270A43">
                              <w:rPr>
                                <w:rFonts w:ascii="黑体" w:eastAsia="黑体" w:hAnsi="黑体" w:hint="eastAsia"/>
                              </w:rPr>
                              <w:t>CCS</w:t>
                            </w:r>
                            <w:r w:rsidRPr="00270A43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="00EC7D4D" w:rsidRPr="00270A43">
                              <w:rPr>
                                <w:rFonts w:ascii="黑体" w:eastAsia="黑体" w:hAnsi="黑体"/>
                              </w:rPr>
                              <w:t>X 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14EE0F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18.5pt;margin-top:.6pt;width:132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" stroked="f">
                <v:textbox style="mso-fit-shape-to-text:t">
                  <w:txbxContent>
                    <w:p w14:paraId="06DBAEFF" w14:textId="6028D021" w:rsidR="007F7844" w:rsidRPr="00270A43" w:rsidRDefault="00815446">
                      <w:pPr>
                        <w:jc w:val="left"/>
                        <w:rPr>
                          <w:rFonts w:ascii="黑体" w:eastAsia="黑体" w:hAnsi="黑体" w:hint="eastAsia"/>
                        </w:rPr>
                      </w:pPr>
                      <w:r w:rsidRPr="00270A43">
                        <w:rPr>
                          <w:rFonts w:eastAsia="黑体"/>
                        </w:rPr>
                        <w:t>ICS</w:t>
                      </w:r>
                      <w:r w:rsidRPr="00270A43">
                        <w:rPr>
                          <w:rFonts w:ascii="黑体" w:eastAsia="黑体" w:hAnsi="黑体" w:hint="eastAsia"/>
                        </w:rPr>
                        <w:t xml:space="preserve"> </w:t>
                      </w:r>
                      <w:r w:rsidR="00EC7D4D" w:rsidRPr="00270A43">
                        <w:rPr>
                          <w:rFonts w:ascii="黑体" w:eastAsia="黑体" w:hAnsi="黑体"/>
                        </w:rPr>
                        <w:t>67.160.20</w:t>
                      </w:r>
                      <w:r w:rsidR="00EC7D4D" w:rsidRPr="00270A43" w:rsidDel="00FB135D">
                        <w:rPr>
                          <w:rFonts w:ascii="黑体" w:eastAsia="黑体" w:hAnsi="黑体"/>
                        </w:rPr>
                        <w:t xml:space="preserve"> </w:t>
                      </w:r>
                    </w:p>
                    <w:p w14:paraId="34D533D2" w14:textId="18C55D8E" w:rsidR="007F7844" w:rsidRDefault="00815446">
                      <w:pPr>
                        <w:jc w:val="left"/>
                        <w:rPr>
                          <w:rFonts w:ascii="黑体" w:eastAsia="黑体" w:hAnsi="黑体" w:hint="eastAsia"/>
                        </w:rPr>
                      </w:pPr>
                      <w:r w:rsidRPr="00270A43">
                        <w:rPr>
                          <w:rFonts w:ascii="黑体" w:eastAsia="黑体" w:hAnsi="黑体" w:hint="eastAsia"/>
                        </w:rPr>
                        <w:t>CCS</w:t>
                      </w:r>
                      <w:r w:rsidRPr="00270A43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="00EC7D4D" w:rsidRPr="00270A43">
                        <w:rPr>
                          <w:rFonts w:ascii="黑体" w:eastAsia="黑体" w:hAnsi="黑体"/>
                        </w:rPr>
                        <w:t>X 50</w:t>
                      </w:r>
                    </w:p>
                  </w:txbxContent>
                </v:textbox>
              </v:shape>
            </w:pict>
          </mc:Fallback>
        </mc:AlternateContent>
      </w:r>
    </w:p>
    <w:p w14:paraId="7939D127" w14:textId="77777777" w:rsidR="007F7844" w:rsidRDefault="00815446">
      <w:pPr>
        <w:jc w:val="center"/>
        <w:rPr>
          <w:rFonts w:ascii="黑体" w:eastAsia="黑体" w:hAnsi="黑体" w:hint="eastAsia"/>
          <w:sz w:val="84"/>
          <w:szCs w:val="84"/>
        </w:rPr>
      </w:pPr>
      <w:r>
        <w:rPr>
          <w:rFonts w:ascii="黑体" w:eastAsia="黑体" w:hAnsi="黑体" w:hint="eastAsia"/>
          <w:sz w:val="84"/>
          <w:szCs w:val="84"/>
        </w:rPr>
        <w:t xml:space="preserve">团 </w:t>
      </w:r>
      <w:r>
        <w:rPr>
          <w:rFonts w:ascii="黑体" w:eastAsia="黑体" w:hAnsi="黑体"/>
          <w:sz w:val="84"/>
          <w:szCs w:val="84"/>
        </w:rPr>
        <w:t xml:space="preserve">  </w:t>
      </w:r>
      <w:r>
        <w:rPr>
          <w:rFonts w:ascii="黑体" w:eastAsia="黑体" w:hAnsi="黑体" w:hint="eastAsia"/>
          <w:sz w:val="84"/>
          <w:szCs w:val="84"/>
        </w:rPr>
        <w:t xml:space="preserve">体 </w:t>
      </w:r>
      <w:r>
        <w:rPr>
          <w:rFonts w:ascii="黑体" w:eastAsia="黑体" w:hAnsi="黑体"/>
          <w:sz w:val="84"/>
          <w:szCs w:val="84"/>
        </w:rPr>
        <w:t xml:space="preserve">  </w:t>
      </w:r>
      <w:r>
        <w:rPr>
          <w:rFonts w:ascii="黑体" w:eastAsia="黑体" w:hAnsi="黑体" w:hint="eastAsia"/>
          <w:sz w:val="84"/>
          <w:szCs w:val="84"/>
        </w:rPr>
        <w:t xml:space="preserve">标 </w:t>
      </w:r>
      <w:r>
        <w:rPr>
          <w:rFonts w:ascii="黑体" w:eastAsia="黑体" w:hAnsi="黑体"/>
          <w:sz w:val="84"/>
          <w:szCs w:val="84"/>
        </w:rPr>
        <w:t xml:space="preserve">  </w:t>
      </w:r>
      <w:r>
        <w:rPr>
          <w:rFonts w:ascii="黑体" w:eastAsia="黑体" w:hAnsi="黑体" w:hint="eastAsia"/>
          <w:sz w:val="84"/>
          <w:szCs w:val="84"/>
        </w:rPr>
        <w:t>准</w:t>
      </w:r>
    </w:p>
    <w:p w14:paraId="3A19CAD7" w14:textId="77777777" w:rsidR="007F7844" w:rsidRDefault="00815446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436679" wp14:editId="43BF1C27">
                <wp:simplePos x="0" y="0"/>
                <wp:positionH relativeFrom="column">
                  <wp:posOffset>4415790</wp:posOffset>
                </wp:positionH>
                <wp:positionV relativeFrom="paragraph">
                  <wp:posOffset>62230</wp:posOffset>
                </wp:positionV>
                <wp:extent cx="1687195" cy="1404620"/>
                <wp:effectExtent l="0" t="0" r="889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D9F5E2" w14:textId="10F0A79E" w:rsidR="007F7844" w:rsidRDefault="00815446">
                            <w:pPr>
                              <w:wordWrap w:val="0"/>
                              <w:jc w:val="right"/>
                              <w:rPr>
                                <w:rFonts w:ascii="黑体" w:eastAsia="黑体" w:hAnsi="黑体" w:hint="eastAsia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</w:rPr>
                              <w:t xml:space="preserve">T/AHFS </w:t>
                            </w:r>
                            <w:r w:rsidR="00AA2B9A">
                              <w:rPr>
                                <w:rFonts w:ascii="黑体" w:eastAsia="黑体" w:hAnsi="黑体"/>
                              </w:rPr>
                              <w:t>XXX-202</w:t>
                            </w:r>
                            <w:r w:rsidR="00F42367">
                              <w:rPr>
                                <w:rFonts w:ascii="黑体" w:eastAsia="黑体" w:hAnsi="黑体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36679" id="文本框 2" o:spid="_x0000_s1027" type="#_x0000_t202" style="position:absolute;left:0;text-align:left;margin-left:347.7pt;margin-top:4.9pt;width:132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" stroked="f">
                <v:textbox style="mso-fit-shape-to-text:t">
                  <w:txbxContent>
                    <w:p w14:paraId="7AD9F5E2" w14:textId="10F0A79E" w:rsidR="007F7844" w:rsidRDefault="00815446">
                      <w:pPr>
                        <w:wordWrap w:val="0"/>
                        <w:jc w:val="right"/>
                        <w:rPr>
                          <w:rFonts w:ascii="黑体" w:eastAsia="黑体" w:hAnsi="黑体" w:hint="eastAsia"/>
                        </w:rPr>
                      </w:pPr>
                      <w:r>
                        <w:rPr>
                          <w:rFonts w:ascii="黑体" w:eastAsia="黑体" w:hAnsi="黑体"/>
                        </w:rPr>
                        <w:t xml:space="preserve">T/AHFS </w:t>
                      </w:r>
                      <w:r w:rsidR="00AA2B9A">
                        <w:rPr>
                          <w:rFonts w:ascii="黑体" w:eastAsia="黑体" w:hAnsi="黑体"/>
                        </w:rPr>
                        <w:t>XXX-202</w:t>
                      </w:r>
                      <w:r w:rsidR="00F42367">
                        <w:rPr>
                          <w:rFonts w:ascii="黑体" w:eastAsia="黑体" w:hAnsi="黑体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7E919" wp14:editId="65A63142">
                <wp:simplePos x="0" y="0"/>
                <wp:positionH relativeFrom="column">
                  <wp:posOffset>-153670</wp:posOffset>
                </wp:positionH>
                <wp:positionV relativeFrom="paragraph">
                  <wp:posOffset>442595</wp:posOffset>
                </wp:positionV>
                <wp:extent cx="6265545" cy="0"/>
                <wp:effectExtent l="0" t="19050" r="2095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55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12.1pt;margin-top:34.85pt;height:0pt;width:493.35pt;z-index:251661312;mso-width-relative:page;mso-height-relative:page;" filled="f" stroked="t" coordsize="21600,21600" o:gfxdata="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O&#10;Am4x2QAAAAkBAAAPAAAAAAAAAAEAIAAAACIAAABkcnMvZG93bnJldi54bWxQSwECFAAUAAAACACH&#10;TuJAOVHd/eoBAAC8AwAADgAAAAAAAAABACAAAAAoAQAAZHJzL2Uyb0RvYy54bWxQSwUGAAAAAAYA&#10;BgBZAQAAhAUAAAAA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CF02D42" w14:textId="77777777" w:rsidR="007F7844" w:rsidRDefault="007F7844" w:rsidP="00B65FB1">
      <w:pPr>
        <w:rPr>
          <w:rFonts w:ascii="黑体" w:eastAsia="黑体" w:hAnsi="黑体" w:hint="eastAsia"/>
          <w:sz w:val="48"/>
          <w:szCs w:val="48"/>
        </w:rPr>
      </w:pPr>
    </w:p>
    <w:p w14:paraId="15051432" w14:textId="77777777" w:rsidR="007F7844" w:rsidRDefault="007F7844">
      <w:pPr>
        <w:jc w:val="center"/>
        <w:rPr>
          <w:rFonts w:ascii="黑体" w:eastAsia="黑体" w:hAnsi="黑体" w:hint="eastAsia"/>
          <w:sz w:val="48"/>
          <w:szCs w:val="48"/>
        </w:rPr>
      </w:pPr>
    </w:p>
    <w:p w14:paraId="51F0BCA3" w14:textId="77777777" w:rsidR="001F29FC" w:rsidRDefault="00B65FB1">
      <w:pPr>
        <w:jc w:val="center"/>
        <w:rPr>
          <w:rFonts w:ascii="黑体" w:eastAsia="黑体" w:hAnsi="黑体" w:hint="eastAsia"/>
          <w:b/>
          <w:bCs/>
          <w:sz w:val="84"/>
          <w:szCs w:val="84"/>
        </w:rPr>
      </w:pPr>
      <w:r w:rsidRPr="00B65FB1">
        <w:rPr>
          <w:rFonts w:ascii="黑体" w:eastAsia="黑体" w:hAnsi="黑体"/>
          <w:b/>
          <w:bCs/>
          <w:sz w:val="84"/>
          <w:szCs w:val="84"/>
        </w:rPr>
        <w:t>益生菌发酵浆果渣液功能成分健康评价技术要求</w:t>
      </w:r>
    </w:p>
    <w:p w14:paraId="1FFA49CD" w14:textId="1B81A8EF" w:rsidR="007F7844" w:rsidRPr="00281B5A" w:rsidRDefault="00B65FB1">
      <w:pPr>
        <w:jc w:val="center"/>
        <w:rPr>
          <w:rFonts w:eastAsia="黑体"/>
          <w:sz w:val="48"/>
          <w:szCs w:val="48"/>
        </w:rPr>
      </w:pPr>
      <w:r w:rsidRPr="00B65FB1">
        <w:rPr>
          <w:rFonts w:eastAsia="黑体"/>
          <w:sz w:val="48"/>
          <w:szCs w:val="48"/>
        </w:rPr>
        <w:t xml:space="preserve">Technical </w:t>
      </w:r>
      <w:r>
        <w:rPr>
          <w:rFonts w:eastAsia="黑体" w:hint="eastAsia"/>
          <w:sz w:val="48"/>
          <w:szCs w:val="48"/>
        </w:rPr>
        <w:t>r</w:t>
      </w:r>
      <w:r w:rsidRPr="00B65FB1">
        <w:rPr>
          <w:rFonts w:eastAsia="黑体"/>
          <w:sz w:val="48"/>
          <w:szCs w:val="48"/>
        </w:rPr>
        <w:t xml:space="preserve">equirements for the </w:t>
      </w:r>
      <w:r>
        <w:rPr>
          <w:rFonts w:eastAsia="黑体" w:hint="eastAsia"/>
          <w:sz w:val="48"/>
          <w:szCs w:val="48"/>
        </w:rPr>
        <w:t>h</w:t>
      </w:r>
      <w:r w:rsidRPr="00B65FB1">
        <w:rPr>
          <w:rFonts w:eastAsia="黑体"/>
          <w:sz w:val="48"/>
          <w:szCs w:val="48"/>
        </w:rPr>
        <w:t xml:space="preserve">ealth </w:t>
      </w:r>
      <w:r>
        <w:rPr>
          <w:rFonts w:eastAsia="黑体" w:hint="eastAsia"/>
          <w:sz w:val="48"/>
          <w:szCs w:val="48"/>
        </w:rPr>
        <w:t>e</w:t>
      </w:r>
      <w:r w:rsidRPr="00B65FB1">
        <w:rPr>
          <w:rFonts w:eastAsia="黑体"/>
          <w:sz w:val="48"/>
          <w:szCs w:val="48"/>
        </w:rPr>
        <w:t xml:space="preserve">valuation of </w:t>
      </w:r>
      <w:r>
        <w:rPr>
          <w:rFonts w:eastAsia="黑体" w:hint="eastAsia"/>
          <w:sz w:val="48"/>
          <w:szCs w:val="48"/>
        </w:rPr>
        <w:t>f</w:t>
      </w:r>
      <w:r w:rsidRPr="00B65FB1">
        <w:rPr>
          <w:rFonts w:eastAsia="黑体"/>
          <w:sz w:val="48"/>
          <w:szCs w:val="48"/>
        </w:rPr>
        <w:t xml:space="preserve">unctional </w:t>
      </w:r>
      <w:r>
        <w:rPr>
          <w:rFonts w:eastAsia="黑体" w:hint="eastAsia"/>
          <w:sz w:val="48"/>
          <w:szCs w:val="48"/>
        </w:rPr>
        <w:t>c</w:t>
      </w:r>
      <w:r w:rsidRPr="00B65FB1">
        <w:rPr>
          <w:rFonts w:eastAsia="黑体"/>
          <w:sz w:val="48"/>
          <w:szCs w:val="48"/>
        </w:rPr>
        <w:t xml:space="preserve">omponents in </w:t>
      </w:r>
      <w:r>
        <w:rPr>
          <w:rFonts w:eastAsia="黑体" w:hint="eastAsia"/>
          <w:sz w:val="48"/>
          <w:szCs w:val="48"/>
        </w:rPr>
        <w:t>p</w:t>
      </w:r>
      <w:r w:rsidRPr="00B65FB1">
        <w:rPr>
          <w:rFonts w:eastAsia="黑体"/>
          <w:sz w:val="48"/>
          <w:szCs w:val="48"/>
        </w:rPr>
        <w:t>robiotic-</w:t>
      </w:r>
      <w:r>
        <w:rPr>
          <w:rFonts w:eastAsia="黑体" w:hint="eastAsia"/>
          <w:sz w:val="48"/>
          <w:szCs w:val="48"/>
        </w:rPr>
        <w:t>f</w:t>
      </w:r>
      <w:r w:rsidRPr="00B65FB1">
        <w:rPr>
          <w:rFonts w:eastAsia="黑体"/>
          <w:sz w:val="48"/>
          <w:szCs w:val="48"/>
        </w:rPr>
        <w:t xml:space="preserve">ermented </w:t>
      </w:r>
      <w:r>
        <w:rPr>
          <w:rFonts w:eastAsia="黑体" w:hint="eastAsia"/>
          <w:sz w:val="48"/>
          <w:szCs w:val="48"/>
        </w:rPr>
        <w:t>b</w:t>
      </w:r>
      <w:r w:rsidRPr="00B65FB1">
        <w:rPr>
          <w:rFonts w:eastAsia="黑体"/>
          <w:sz w:val="48"/>
          <w:szCs w:val="48"/>
        </w:rPr>
        <w:t xml:space="preserve">erry </w:t>
      </w:r>
      <w:r>
        <w:rPr>
          <w:rFonts w:eastAsia="黑体" w:hint="eastAsia"/>
          <w:sz w:val="48"/>
          <w:szCs w:val="48"/>
        </w:rPr>
        <w:t>p</w:t>
      </w:r>
      <w:r w:rsidRPr="00B65FB1">
        <w:rPr>
          <w:rFonts w:eastAsia="黑体"/>
          <w:sz w:val="48"/>
          <w:szCs w:val="48"/>
        </w:rPr>
        <w:t xml:space="preserve">omace </w:t>
      </w:r>
      <w:r>
        <w:rPr>
          <w:rFonts w:eastAsia="黑体" w:hint="eastAsia"/>
          <w:sz w:val="48"/>
          <w:szCs w:val="48"/>
        </w:rPr>
        <w:t>l</w:t>
      </w:r>
      <w:r w:rsidRPr="00B65FB1">
        <w:rPr>
          <w:rFonts w:eastAsia="黑体"/>
          <w:sz w:val="48"/>
          <w:szCs w:val="48"/>
        </w:rPr>
        <w:t>iquid</w:t>
      </w:r>
    </w:p>
    <w:p w14:paraId="14E6F1DE" w14:textId="77777777" w:rsidR="001F29FC" w:rsidRDefault="001F29FC">
      <w:pPr>
        <w:rPr>
          <w:rFonts w:ascii="黑体" w:eastAsia="黑体" w:hAnsi="黑体" w:hint="eastAsia"/>
          <w:sz w:val="48"/>
          <w:szCs w:val="48"/>
        </w:rPr>
      </w:pPr>
    </w:p>
    <w:p w14:paraId="06FD00FB" w14:textId="77777777" w:rsidR="001F29FC" w:rsidRDefault="001F29FC">
      <w:pPr>
        <w:rPr>
          <w:rFonts w:ascii="黑体" w:eastAsia="黑体" w:hAnsi="黑体" w:hint="eastAsia"/>
          <w:sz w:val="48"/>
          <w:szCs w:val="48"/>
        </w:rPr>
      </w:pPr>
    </w:p>
    <w:p w14:paraId="3984F9FB" w14:textId="77777777" w:rsidR="001F29FC" w:rsidRDefault="001F29FC">
      <w:pPr>
        <w:rPr>
          <w:rFonts w:ascii="黑体" w:eastAsia="黑体" w:hAnsi="黑体" w:hint="eastAsia"/>
          <w:sz w:val="48"/>
          <w:szCs w:val="48"/>
        </w:rPr>
      </w:pPr>
    </w:p>
    <w:p w14:paraId="322D832A" w14:textId="77777777" w:rsidR="0092538B" w:rsidRDefault="0092538B">
      <w:pPr>
        <w:rPr>
          <w:rFonts w:ascii="黑体" w:eastAsia="黑体" w:hAnsi="黑体" w:hint="eastAsia"/>
          <w:sz w:val="48"/>
          <w:szCs w:val="48"/>
        </w:rPr>
      </w:pPr>
    </w:p>
    <w:p w14:paraId="467BAF8F" w14:textId="77777777" w:rsidR="0092538B" w:rsidRDefault="0092538B">
      <w:pPr>
        <w:rPr>
          <w:rFonts w:ascii="黑体" w:eastAsia="黑体" w:hAnsi="黑体" w:hint="eastAsia"/>
          <w:sz w:val="48"/>
          <w:szCs w:val="48"/>
        </w:rPr>
      </w:pPr>
    </w:p>
    <w:p w14:paraId="2700FC45" w14:textId="5BF0F88A" w:rsidR="007F7844" w:rsidRDefault="00AA2B9A">
      <w:pPr>
        <w:rPr>
          <w:rFonts w:ascii="黑体" w:eastAsia="黑体" w:hAnsi="黑体" w:hint="eastAsia"/>
          <w:sz w:val="48"/>
          <w:szCs w:val="48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EFDEF2" wp14:editId="2F4F4F4D">
                <wp:simplePos x="0" y="0"/>
                <wp:positionH relativeFrom="column">
                  <wp:posOffset>4237990</wp:posOffset>
                </wp:positionH>
                <wp:positionV relativeFrom="paragraph">
                  <wp:posOffset>260350</wp:posOffset>
                </wp:positionV>
                <wp:extent cx="1867535" cy="1404620"/>
                <wp:effectExtent l="0" t="0" r="0" b="0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9C737F" w14:textId="700B74B9" w:rsidR="007F7844" w:rsidRDefault="00AA2B9A" w:rsidP="00AA2B9A">
                            <w:pPr>
                              <w:wordWrap w:val="0"/>
                              <w:jc w:val="right"/>
                              <w:rPr>
                                <w:rFonts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sz w:val="32"/>
                                <w:szCs w:val="32"/>
                              </w:rPr>
                              <w:t>202</w:t>
                            </w:r>
                            <w:r w:rsidR="00F42367">
                              <w:rPr>
                                <w:rFonts w:eastAsia="黑体" w:hint="eastAsia"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eastAsia="黑体"/>
                                <w:sz w:val="32"/>
                                <w:szCs w:val="32"/>
                              </w:rPr>
                              <w:t>-XX-XX</w:t>
                            </w:r>
                            <w:r w:rsidR="00815446">
                              <w:rPr>
                                <w:rFonts w:eastAsia="黑体" w:hint="eastAsia"/>
                                <w:sz w:val="32"/>
                                <w:szCs w:val="32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EFDEF2" id="_x0000_s1028" type="#_x0000_t202" style="position:absolute;left:0;text-align:left;margin-left:333.7pt;margin-top:20.5pt;width:147.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" stroked="f">
                <v:textbox style="mso-fit-shape-to-text:t">
                  <w:txbxContent>
                    <w:p w14:paraId="1B9C737F" w14:textId="700B74B9" w:rsidR="007F7844" w:rsidRDefault="00AA2B9A" w:rsidP="00AA2B9A">
                      <w:pPr>
                        <w:wordWrap w:val="0"/>
                        <w:jc w:val="right"/>
                        <w:rPr>
                          <w:rFonts w:eastAsia="黑体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sz w:val="32"/>
                          <w:szCs w:val="32"/>
                        </w:rPr>
                        <w:t>202</w:t>
                      </w:r>
                      <w:r w:rsidR="00F42367">
                        <w:rPr>
                          <w:rFonts w:eastAsia="黑体" w:hint="eastAsia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eastAsia="黑体"/>
                          <w:sz w:val="32"/>
                          <w:szCs w:val="32"/>
                        </w:rPr>
                        <w:t>-XX-XX</w:t>
                      </w:r>
                      <w:r w:rsidR="00815446">
                        <w:rPr>
                          <w:rFonts w:eastAsia="黑体" w:hint="eastAsia"/>
                          <w:sz w:val="32"/>
                          <w:szCs w:val="32"/>
                        </w:rPr>
                        <w:t>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A26D4D" wp14:editId="4EA3F12F">
                <wp:simplePos x="0" y="0"/>
                <wp:positionH relativeFrom="column">
                  <wp:posOffset>-153035</wp:posOffset>
                </wp:positionH>
                <wp:positionV relativeFrom="paragraph">
                  <wp:posOffset>260350</wp:posOffset>
                </wp:positionV>
                <wp:extent cx="1866900" cy="1404620"/>
                <wp:effectExtent l="0" t="0" r="0" b="0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638D98" w14:textId="6C4B7F8E" w:rsidR="007F7844" w:rsidRDefault="00815446">
                            <w:pPr>
                              <w:jc w:val="left"/>
                              <w:rPr>
                                <w:rFonts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sz w:val="32"/>
                                <w:szCs w:val="32"/>
                              </w:rPr>
                              <w:t>202</w:t>
                            </w:r>
                            <w:r w:rsidR="00F42367">
                              <w:rPr>
                                <w:rFonts w:eastAsia="黑体"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="00AA2B9A">
                              <w:rPr>
                                <w:rFonts w:eastAsia="黑体"/>
                                <w:sz w:val="32"/>
                                <w:szCs w:val="32"/>
                              </w:rPr>
                              <w:t>-XX-XX</w:t>
                            </w:r>
                            <w:r>
                              <w:rPr>
                                <w:rFonts w:eastAsia="黑体"/>
                                <w:sz w:val="32"/>
                                <w:szCs w:val="32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A26D4D" id="_x0000_s1029" type="#_x0000_t202" style="position:absolute;left:0;text-align:left;margin-left:-12.05pt;margin-top:20.5pt;width:1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" stroked="f">
                <v:textbox style="mso-fit-shape-to-text:t">
                  <w:txbxContent>
                    <w:p w14:paraId="2A638D98" w14:textId="6C4B7F8E" w:rsidR="007F7844" w:rsidRDefault="00815446">
                      <w:pPr>
                        <w:jc w:val="left"/>
                        <w:rPr>
                          <w:rFonts w:eastAsia="黑体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sz w:val="32"/>
                          <w:szCs w:val="32"/>
                        </w:rPr>
                        <w:t>202</w:t>
                      </w:r>
                      <w:r w:rsidR="00F42367">
                        <w:rPr>
                          <w:rFonts w:eastAsia="黑体" w:hint="eastAsia"/>
                          <w:sz w:val="32"/>
                          <w:szCs w:val="32"/>
                        </w:rPr>
                        <w:t>6</w:t>
                      </w:r>
                      <w:r w:rsidR="00AA2B9A">
                        <w:rPr>
                          <w:rFonts w:eastAsia="黑体"/>
                          <w:sz w:val="32"/>
                          <w:szCs w:val="32"/>
                        </w:rPr>
                        <w:t>-XX-XX</w:t>
                      </w:r>
                      <w:r>
                        <w:rPr>
                          <w:rFonts w:eastAsia="黑体"/>
                          <w:sz w:val="32"/>
                          <w:szCs w:val="32"/>
                        </w:rPr>
                        <w:t>发布</w:t>
                      </w:r>
                    </w:p>
                  </w:txbxContent>
                </v:textbox>
              </v:shape>
            </w:pict>
          </mc:Fallback>
        </mc:AlternateContent>
      </w:r>
    </w:p>
    <w:p w14:paraId="6BDAA23B" w14:textId="657CEADF" w:rsidR="007F7844" w:rsidRDefault="0092538B">
      <w:pPr>
        <w:rPr>
          <w:rFonts w:ascii="黑体" w:eastAsia="黑体" w:hAnsi="黑体" w:hint="eastAsia"/>
          <w:sz w:val="48"/>
          <w:szCs w:val="48"/>
        </w:rPr>
      </w:pPr>
      <w:r>
        <w:rPr>
          <w:rFonts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BC8E43" wp14:editId="044B5371">
                <wp:simplePos x="0" y="0"/>
                <wp:positionH relativeFrom="margin">
                  <wp:align>center</wp:align>
                </wp:positionH>
                <wp:positionV relativeFrom="paragraph">
                  <wp:posOffset>317729</wp:posOffset>
                </wp:positionV>
                <wp:extent cx="6265545" cy="0"/>
                <wp:effectExtent l="0" t="19050" r="2095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55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82A83" id="直接连接符 4" o:spid="_x0000_s1026" style="position:absolute;flip:y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5pt" to="493.3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3D8E8FFE" w14:textId="447FA154" w:rsidR="007F7844" w:rsidRDefault="00815446">
      <w:pPr>
        <w:jc w:val="center"/>
        <w:rPr>
          <w:rFonts w:ascii="黑体" w:eastAsia="黑体" w:hAnsi="黑体" w:hint="eastAsia"/>
          <w:sz w:val="40"/>
          <w:szCs w:val="40"/>
        </w:rPr>
        <w:sectPr w:rsidR="007F7844">
          <w:pgSz w:w="11907" w:h="16840"/>
          <w:pgMar w:top="1440" w:right="1236" w:bottom="1440" w:left="1276" w:header="851" w:footer="992" w:gutter="0"/>
          <w:cols w:space="425"/>
          <w:docGrid w:type="linesAndChars" w:linePitch="326"/>
        </w:sectPr>
      </w:pPr>
      <w:r>
        <w:rPr>
          <w:rFonts w:ascii="黑体" w:eastAsia="黑体" w:hAnsi="黑体" w:hint="eastAsia"/>
          <w:sz w:val="40"/>
          <w:szCs w:val="40"/>
        </w:rPr>
        <w:t xml:space="preserve">安徽省食品科学技术学会 </w:t>
      </w:r>
      <w:r>
        <w:rPr>
          <w:rFonts w:ascii="黑体" w:eastAsia="黑体" w:hAnsi="黑体"/>
          <w:sz w:val="40"/>
          <w:szCs w:val="40"/>
        </w:rPr>
        <w:t xml:space="preserve"> </w:t>
      </w:r>
      <w:r>
        <w:rPr>
          <w:rFonts w:ascii="黑体" w:eastAsia="黑体" w:hAnsi="黑体" w:hint="eastAsia"/>
          <w:sz w:val="40"/>
          <w:szCs w:val="40"/>
        </w:rPr>
        <w:t>发布</w:t>
      </w:r>
    </w:p>
    <w:p w14:paraId="2136E61B" w14:textId="77777777" w:rsidR="007F7844" w:rsidRDefault="00815446">
      <w:pPr>
        <w:pStyle w:val="a"/>
        <w:spacing w:afterLines="200" w:after="480"/>
        <w:rPr>
          <w:rFonts w:ascii="Times New Roman"/>
        </w:rPr>
      </w:pPr>
      <w:bookmarkStart w:id="0" w:name="BookMark2"/>
      <w:r>
        <w:rPr>
          <w:rFonts w:ascii="Times New Roman"/>
          <w:spacing w:val="320"/>
        </w:rPr>
        <w:lastRenderedPageBreak/>
        <w:t>前</w:t>
      </w:r>
      <w:r>
        <w:rPr>
          <w:rFonts w:ascii="Times New Roman"/>
        </w:rPr>
        <w:t>言</w:t>
      </w:r>
    </w:p>
    <w:p w14:paraId="522663B0" w14:textId="4D5BE2E4" w:rsidR="007F7844" w:rsidRDefault="00BA3911">
      <w:pPr>
        <w:pStyle w:val="af6"/>
        <w:ind w:firstLine="420"/>
        <w:rPr>
          <w:rFonts w:ascii="Times New Roman"/>
        </w:rPr>
      </w:pPr>
      <w:r w:rsidRPr="00BA3911">
        <w:rPr>
          <w:rFonts w:ascii="Times New Roman" w:hint="eastAsia"/>
        </w:rPr>
        <w:t>本文件按照</w:t>
      </w:r>
      <w:r w:rsidRPr="00BA3911">
        <w:rPr>
          <w:rFonts w:ascii="Times New Roman" w:hint="eastAsia"/>
        </w:rPr>
        <w:t>GB/T 1.1</w:t>
      </w:r>
      <w:r w:rsidRPr="00BA3911">
        <w:rPr>
          <w:rFonts w:ascii="Times New Roman" w:hint="eastAsia"/>
        </w:rPr>
        <w:t>—</w:t>
      </w:r>
      <w:r w:rsidRPr="00BA3911">
        <w:rPr>
          <w:rFonts w:ascii="Times New Roman" w:hint="eastAsia"/>
        </w:rPr>
        <w:t>2020</w:t>
      </w:r>
      <w:r w:rsidRPr="00BA3911">
        <w:rPr>
          <w:rFonts w:ascii="Times New Roman" w:hint="eastAsia"/>
        </w:rPr>
        <w:t>《标准化工作导则</w:t>
      </w:r>
      <w:r w:rsidRPr="00BA3911">
        <w:rPr>
          <w:rFonts w:ascii="Times New Roman" w:hint="eastAsia"/>
        </w:rPr>
        <w:t xml:space="preserve">  </w:t>
      </w:r>
      <w:r w:rsidRPr="00BA3911">
        <w:rPr>
          <w:rFonts w:ascii="Times New Roman" w:hint="eastAsia"/>
        </w:rPr>
        <w:t>第</w:t>
      </w:r>
      <w:r w:rsidRPr="00BA3911">
        <w:rPr>
          <w:rFonts w:ascii="Times New Roman" w:hint="eastAsia"/>
        </w:rPr>
        <w:t>1</w:t>
      </w:r>
      <w:r w:rsidRPr="00BA3911">
        <w:rPr>
          <w:rFonts w:ascii="Times New Roman" w:hint="eastAsia"/>
        </w:rPr>
        <w:t>部分：标准化文件的结构和起草规则》的规定起草。</w:t>
      </w:r>
    </w:p>
    <w:p w14:paraId="25CB3486" w14:textId="061ACD3C" w:rsidR="007F7844" w:rsidRDefault="00281B5A">
      <w:pPr>
        <w:pStyle w:val="af6"/>
        <w:ind w:firstLine="420"/>
        <w:rPr>
          <w:rFonts w:ascii="Times New Roman"/>
        </w:rPr>
      </w:pPr>
      <w:r>
        <w:rPr>
          <w:rFonts w:ascii="Times New Roman" w:hint="eastAsia"/>
        </w:rPr>
        <w:t>请注意</w:t>
      </w:r>
      <w:r>
        <w:rPr>
          <w:rFonts w:ascii="Times New Roman"/>
        </w:rPr>
        <w:t>本文件的某些内容可能涉及专利</w:t>
      </w:r>
      <w:r>
        <w:rPr>
          <w:rFonts w:ascii="Times New Roman" w:hint="eastAsia"/>
        </w:rPr>
        <w:t>。</w:t>
      </w:r>
      <w:r>
        <w:rPr>
          <w:rFonts w:ascii="Times New Roman"/>
        </w:rPr>
        <w:t>本文件的发布机构不承担识别</w:t>
      </w:r>
      <w:r w:rsidR="00815446">
        <w:rPr>
          <w:rFonts w:ascii="Times New Roman"/>
        </w:rPr>
        <w:t>专利的责任。</w:t>
      </w:r>
    </w:p>
    <w:p w14:paraId="7FAACD7F" w14:textId="3F3FB739" w:rsidR="007F7844" w:rsidRDefault="00815446">
      <w:pPr>
        <w:pStyle w:val="af6"/>
        <w:ind w:firstLine="420"/>
        <w:rPr>
          <w:rFonts w:ascii="Times New Roman"/>
        </w:rPr>
      </w:pPr>
      <w:r>
        <w:rPr>
          <w:rFonts w:ascii="Times New Roman"/>
        </w:rPr>
        <w:t>本文件由</w:t>
      </w:r>
      <w:r w:rsidR="00B65FB1" w:rsidRPr="00E51B7D">
        <w:rPr>
          <w:rFonts w:ascii="Times New Roman" w:hint="eastAsia"/>
        </w:rPr>
        <w:t>南昌大学食品学院</w:t>
      </w:r>
      <w:r>
        <w:rPr>
          <w:rFonts w:ascii="Times New Roman"/>
        </w:rPr>
        <w:t>提出。</w:t>
      </w:r>
    </w:p>
    <w:p w14:paraId="569A72A7" w14:textId="77777777" w:rsidR="007F7844" w:rsidRDefault="00815446">
      <w:pPr>
        <w:pStyle w:val="af6"/>
        <w:ind w:firstLine="420"/>
        <w:rPr>
          <w:rFonts w:ascii="Times New Roman"/>
        </w:rPr>
      </w:pPr>
      <w:r>
        <w:rPr>
          <w:rFonts w:ascii="Times New Roman"/>
        </w:rPr>
        <w:t>本文件由</w:t>
      </w:r>
      <w:r>
        <w:rPr>
          <w:rFonts w:ascii="Times New Roman" w:hint="eastAsia"/>
        </w:rPr>
        <w:t>安徽省食品科学技术学会</w:t>
      </w:r>
      <w:r>
        <w:rPr>
          <w:rFonts w:ascii="Times New Roman"/>
        </w:rPr>
        <w:t>归口管理。</w:t>
      </w:r>
    </w:p>
    <w:p w14:paraId="7E2D51B2" w14:textId="38032422" w:rsidR="007F7844" w:rsidRDefault="00815446">
      <w:pPr>
        <w:pStyle w:val="af6"/>
        <w:ind w:firstLine="420"/>
        <w:rPr>
          <w:rFonts w:ascii="Times New Roman"/>
        </w:rPr>
      </w:pPr>
      <w:r>
        <w:rPr>
          <w:rFonts w:ascii="Times New Roman"/>
        </w:rPr>
        <w:t>本文件起草单位：</w:t>
      </w:r>
      <w:r w:rsidR="00B65FB1" w:rsidRPr="00E51B7D">
        <w:rPr>
          <w:rFonts w:ascii="Times New Roman" w:hint="eastAsia"/>
        </w:rPr>
        <w:t>南昌大学食品学院、</w:t>
      </w:r>
      <w:r w:rsidR="00C72401">
        <w:rPr>
          <w:rFonts w:ascii="Times New Roman" w:hint="eastAsia"/>
        </w:rPr>
        <w:t>食品科学与资源挖掘全国重点实验室、</w:t>
      </w:r>
      <w:r w:rsidR="00B65FB1" w:rsidRPr="00E51B7D">
        <w:rPr>
          <w:rFonts w:ascii="Times New Roman" w:hint="eastAsia"/>
        </w:rPr>
        <w:t>芜湖市绿色食品产业研究院有限公司、安徽工程大学</w:t>
      </w:r>
      <w:r w:rsidR="00281B5A" w:rsidRPr="00B65FB1">
        <w:rPr>
          <w:rFonts w:ascii="Times New Roman" w:hint="eastAsia"/>
        </w:rPr>
        <w:t>。</w:t>
      </w:r>
    </w:p>
    <w:p w14:paraId="2BA4227C" w14:textId="4EC34C55" w:rsidR="007F7844" w:rsidRDefault="00815446">
      <w:pPr>
        <w:pStyle w:val="af6"/>
        <w:ind w:firstLine="420"/>
        <w:rPr>
          <w:rFonts w:ascii="Times New Roman"/>
        </w:rPr>
      </w:pPr>
      <w:r>
        <w:rPr>
          <w:rFonts w:ascii="Times New Roman"/>
        </w:rPr>
        <w:t>本文件主要起草人：</w:t>
      </w:r>
      <w:r w:rsidR="00B65FB1" w:rsidRPr="00E51B7D">
        <w:rPr>
          <w:rFonts w:ascii="Times New Roman" w:hint="eastAsia"/>
        </w:rPr>
        <w:t>陶雪莹，孙武，魏华，张国强</w:t>
      </w:r>
      <w:r w:rsidR="00281B5A">
        <w:rPr>
          <w:rFonts w:ascii="Times New Roman" w:hint="eastAsia"/>
        </w:rPr>
        <w:t>。</w:t>
      </w:r>
    </w:p>
    <w:p w14:paraId="6D0F1358" w14:textId="5D42C0C6" w:rsidR="007F7844" w:rsidRDefault="007F7844">
      <w:pPr>
        <w:pStyle w:val="af6"/>
        <w:ind w:firstLine="420"/>
        <w:rPr>
          <w:rFonts w:ascii="Times New Roman"/>
        </w:rPr>
      </w:pPr>
    </w:p>
    <w:p w14:paraId="64EA4325" w14:textId="3BBF5425" w:rsidR="00BA3911" w:rsidRDefault="0065388D" w:rsidP="0065388D">
      <w:pPr>
        <w:pStyle w:val="af6"/>
        <w:tabs>
          <w:tab w:val="left" w:pos="4035"/>
        </w:tabs>
        <w:ind w:firstLine="420"/>
        <w:rPr>
          <w:rFonts w:ascii="Times New Roman"/>
        </w:rPr>
      </w:pPr>
      <w:r>
        <w:rPr>
          <w:rFonts w:ascii="Times New Roman"/>
        </w:rPr>
        <w:tab/>
      </w:r>
    </w:p>
    <w:p w14:paraId="120DFE6F" w14:textId="3A75FD0E" w:rsidR="00BA3911" w:rsidRDefault="00BA3911">
      <w:pPr>
        <w:pStyle w:val="af6"/>
        <w:ind w:firstLine="420"/>
        <w:rPr>
          <w:rFonts w:ascii="Times New Roman"/>
        </w:rPr>
      </w:pPr>
    </w:p>
    <w:p w14:paraId="433D8E0C" w14:textId="1582F8EC" w:rsidR="00BA3911" w:rsidRDefault="00BA3911" w:rsidP="00920264">
      <w:pPr>
        <w:pStyle w:val="af6"/>
        <w:ind w:firstLine="420"/>
        <w:rPr>
          <w:rFonts w:ascii="Times New Roman"/>
        </w:rPr>
      </w:pPr>
      <w:r>
        <w:rPr>
          <w:rFonts w:ascii="Times New Roman" w:hint="eastAsia"/>
        </w:rPr>
        <w:t>本标准</w:t>
      </w:r>
      <w:r w:rsidR="00920264" w:rsidRPr="00920264">
        <w:rPr>
          <w:rFonts w:ascii="Times New Roman"/>
        </w:rPr>
        <w:t>首次发布。</w:t>
      </w:r>
    </w:p>
    <w:p w14:paraId="43E5A4CF" w14:textId="638AFA7E" w:rsidR="00BA3911" w:rsidRDefault="00BA3911">
      <w:pPr>
        <w:pStyle w:val="af6"/>
        <w:ind w:firstLine="420"/>
        <w:rPr>
          <w:rFonts w:ascii="Times New Roman"/>
        </w:rPr>
      </w:pPr>
    </w:p>
    <w:p w14:paraId="65B8AF2E" w14:textId="77777777" w:rsidR="00BA3911" w:rsidRDefault="00BA3911">
      <w:pPr>
        <w:pStyle w:val="af6"/>
        <w:ind w:firstLine="420"/>
        <w:rPr>
          <w:rFonts w:ascii="Times New Roman"/>
        </w:rPr>
      </w:pPr>
    </w:p>
    <w:p w14:paraId="76660808" w14:textId="77777777" w:rsidR="007F7844" w:rsidRDefault="007F7844">
      <w:pPr>
        <w:pStyle w:val="af6"/>
        <w:ind w:firstLine="420"/>
        <w:rPr>
          <w:rFonts w:ascii="Times New Roman"/>
        </w:rPr>
        <w:sectPr w:rsidR="007F7844">
          <w:headerReference w:type="even" r:id="rId8"/>
          <w:headerReference w:type="default" r:id="rId9"/>
          <w:footerReference w:type="default" r:id="rId10"/>
          <w:pgSz w:w="11906" w:h="16838"/>
          <w:pgMar w:top="2410" w:right="1134" w:bottom="1134" w:left="1134" w:header="1418" w:footer="1134" w:gutter="284"/>
          <w:pgNumType w:fmt="upperRoman" w:start="1"/>
          <w:cols w:space="425"/>
          <w:formProt w:val="0"/>
          <w:docGrid w:linePitch="312"/>
        </w:sectPr>
      </w:pPr>
    </w:p>
    <w:p w14:paraId="434F1EDB" w14:textId="77777777" w:rsidR="007F7844" w:rsidRDefault="007F7844">
      <w:pPr>
        <w:spacing w:line="20" w:lineRule="exact"/>
        <w:jc w:val="center"/>
        <w:rPr>
          <w:rFonts w:eastAsia="黑体"/>
          <w:sz w:val="32"/>
          <w:szCs w:val="32"/>
        </w:rPr>
      </w:pPr>
      <w:bookmarkStart w:id="1" w:name="BookMark4"/>
      <w:bookmarkEnd w:id="0"/>
    </w:p>
    <w:p w14:paraId="4D5F8C74" w14:textId="77777777" w:rsidR="007F7844" w:rsidRDefault="007F7844">
      <w:pPr>
        <w:spacing w:line="20" w:lineRule="exact"/>
        <w:jc w:val="center"/>
        <w:rPr>
          <w:rFonts w:eastAsia="黑体"/>
          <w:sz w:val="32"/>
          <w:szCs w:val="32"/>
        </w:rPr>
      </w:pPr>
    </w:p>
    <w:bookmarkStart w:id="2" w:name="NEW_STAND_NAME" w:displacedByCustomXml="next"/>
    <w:sdt>
      <w:sdtPr>
        <w:tag w:val="NEW_STAND_NAME"/>
        <w:id w:val="595910757"/>
        <w:placeholder>
          <w:docPart w:val="99FF11BC35B94D3F822C58E0725C173C"/>
        </w:placeholder>
      </w:sdtPr>
      <w:sdtEndPr>
        <w:rPr>
          <w:rFonts w:ascii="黑体" w:eastAsia="黑体" w:hAnsi="黑体"/>
          <w:kern w:val="2"/>
          <w:sz w:val="32"/>
          <w:szCs w:val="32"/>
        </w:rPr>
      </w:sdtEndPr>
      <w:sdtContent>
        <w:p w14:paraId="659C1043" w14:textId="477D0488" w:rsidR="007F7844" w:rsidRPr="00270A43" w:rsidRDefault="00B65FB1" w:rsidP="00270A43">
          <w:pPr>
            <w:spacing w:beforeLines="1" w:before="2" w:afterLines="220" w:after="528" w:line="400" w:lineRule="exact"/>
            <w:jc w:val="center"/>
            <w:rPr>
              <w:rFonts w:ascii="黑体" w:eastAsia="黑体" w:hAnsi="黑体"/>
              <w:kern w:val="2"/>
              <w:sz w:val="32"/>
              <w:szCs w:val="32"/>
            </w:rPr>
          </w:pPr>
          <w:r w:rsidRPr="00270A43">
            <w:rPr>
              <w:rFonts w:ascii="黑体" w:eastAsia="黑体" w:hAnsi="黑体" w:hint="eastAsia"/>
              <w:kern w:val="2"/>
              <w:sz w:val="32"/>
              <w:szCs w:val="32"/>
            </w:rPr>
            <w:t>益生菌发酵浆果渣液功能成分健康评价技术要求</w:t>
          </w:r>
        </w:p>
      </w:sdtContent>
    </w:sdt>
    <w:bookmarkEnd w:id="2"/>
    <w:p w14:paraId="2F28B72D" w14:textId="77777777" w:rsidR="007F7844" w:rsidRDefault="00815446">
      <w:pPr>
        <w:pStyle w:val="af"/>
        <w:widowControl/>
        <w:numPr>
          <w:ilvl w:val="0"/>
          <w:numId w:val="2"/>
        </w:numPr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/>
          <w:sz w:val="21"/>
          <w:szCs w:val="20"/>
          <w:lang w:val="en-US" w:bidi="ar"/>
        </w:rPr>
        <w:t>范围</w:t>
      </w:r>
    </w:p>
    <w:p w14:paraId="48081536" w14:textId="54FD3508" w:rsidR="007F7844" w:rsidRDefault="00815446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>
        <w:rPr>
          <w:rFonts w:ascii="Times New Roman" w:hAnsi="Times New Roman" w:cs="Times New Roman"/>
          <w:sz w:val="21"/>
          <w:szCs w:val="20"/>
          <w:lang w:val="en-US" w:bidi="ar"/>
        </w:rPr>
        <w:t>本文件规定了</w:t>
      </w:r>
      <w:r w:rsidR="00B65FB1" w:rsidRPr="00B65FB1">
        <w:rPr>
          <w:rFonts w:ascii="Times New Roman" w:hAnsi="Times New Roman" w:cs="Times New Roman"/>
          <w:sz w:val="21"/>
          <w:szCs w:val="20"/>
          <w:lang w:val="en-US" w:bidi="ar"/>
        </w:rPr>
        <w:t>益生菌发酵浆果渣液功能成分健康评价的基本要求、评价指标与测量方法、评价指标计算</w:t>
      </w:r>
      <w:r>
        <w:rPr>
          <w:rFonts w:ascii="Times New Roman" w:hAnsi="Times New Roman" w:cs="Times New Roman"/>
          <w:sz w:val="21"/>
          <w:szCs w:val="20"/>
          <w:lang w:val="en-US" w:bidi="ar"/>
        </w:rPr>
        <w:t>。</w:t>
      </w:r>
    </w:p>
    <w:p w14:paraId="7922869D" w14:textId="698BD0A7" w:rsidR="007F7844" w:rsidRDefault="00815446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1"/>
          <w:szCs w:val="20"/>
          <w:lang w:val="en-US" w:bidi="ar"/>
        </w:rPr>
        <w:t>本文件适用于</w:t>
      </w:r>
      <w:r w:rsidR="00B65FB1" w:rsidRPr="00B65FB1">
        <w:rPr>
          <w:rFonts w:ascii="Times New Roman" w:hAnsi="Times New Roman" w:cs="Times New Roman"/>
          <w:sz w:val="21"/>
          <w:szCs w:val="20"/>
          <w:lang w:val="en-US" w:bidi="ar"/>
        </w:rPr>
        <w:t>益生菌发酵浆果渣液功能成分的健康评价</w:t>
      </w:r>
      <w:r>
        <w:rPr>
          <w:rFonts w:ascii="Times New Roman" w:hAnsi="Times New Roman" w:cs="Times New Roman"/>
          <w:sz w:val="21"/>
          <w:szCs w:val="20"/>
          <w:lang w:val="en-US" w:bidi="ar"/>
        </w:rPr>
        <w:t>。</w:t>
      </w:r>
    </w:p>
    <w:p w14:paraId="3C93389C" w14:textId="77777777" w:rsidR="007F7844" w:rsidRDefault="00815446">
      <w:pPr>
        <w:pStyle w:val="af"/>
        <w:widowControl/>
        <w:numPr>
          <w:ilvl w:val="0"/>
          <w:numId w:val="2"/>
        </w:numPr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/>
          <w:sz w:val="21"/>
          <w:szCs w:val="20"/>
          <w:lang w:val="en-US" w:bidi="ar"/>
        </w:rPr>
        <w:t>规范性引用文件</w:t>
      </w:r>
    </w:p>
    <w:p w14:paraId="76EF9102" w14:textId="77777777" w:rsidR="007F7844" w:rsidRDefault="00815446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>
        <w:rPr>
          <w:rFonts w:ascii="Times New Roman" w:hAnsi="Times New Roman" w:cs="Times New Roman"/>
          <w:sz w:val="21"/>
          <w:szCs w:val="20"/>
          <w:lang w:val="en-US" w:bidi="ar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14:paraId="14C98BB0" w14:textId="77777777" w:rsidR="00B65FB1" w:rsidRPr="00B65FB1" w:rsidRDefault="00B65FB1" w:rsidP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rPr>
          <w:rFonts w:ascii="Times New Roman" w:hAnsi="Times New Roman" w:cs="Times New Roman"/>
          <w:sz w:val="21"/>
          <w:szCs w:val="21"/>
          <w:lang w:val="en-US" w:bidi="ar"/>
        </w:rPr>
      </w:pP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2762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食品中污染物限量</w:t>
      </w:r>
    </w:p>
    <w:p w14:paraId="13008BF9" w14:textId="77777777" w:rsidR="00B65FB1" w:rsidRPr="00B65FB1" w:rsidRDefault="00B65FB1" w:rsidP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rPr>
          <w:rFonts w:ascii="Times New Roman" w:hAnsi="Times New Roman" w:cs="Times New Roman"/>
          <w:sz w:val="21"/>
          <w:szCs w:val="21"/>
          <w:lang w:val="en-US" w:bidi="ar"/>
        </w:rPr>
      </w:pP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2763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食品中农药最大残留限量</w:t>
      </w:r>
    </w:p>
    <w:p w14:paraId="1706894E" w14:textId="77777777" w:rsidR="00B65FB1" w:rsidRPr="00B65FB1" w:rsidRDefault="00B65FB1" w:rsidP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rPr>
          <w:rFonts w:ascii="Times New Roman" w:hAnsi="Times New Roman" w:cs="Times New Roman"/>
          <w:sz w:val="21"/>
          <w:szCs w:val="21"/>
          <w:lang w:val="en-US" w:bidi="ar"/>
        </w:rPr>
      </w:pP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5009.5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食品中蛋白质的测定</w:t>
      </w:r>
    </w:p>
    <w:p w14:paraId="70CE3180" w14:textId="77777777" w:rsidR="00B65FB1" w:rsidRPr="00B65FB1" w:rsidRDefault="00B65FB1" w:rsidP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rPr>
          <w:rFonts w:ascii="Times New Roman" w:hAnsi="Times New Roman" w:cs="Times New Roman"/>
          <w:sz w:val="21"/>
          <w:szCs w:val="21"/>
          <w:lang w:val="en-US" w:bidi="ar"/>
        </w:rPr>
      </w:pP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5009.124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食品中氨基酸的测定</w:t>
      </w:r>
    </w:p>
    <w:p w14:paraId="314DF63C" w14:textId="77777777" w:rsidR="00B65FB1" w:rsidRPr="00B65FB1" w:rsidRDefault="00B65FB1" w:rsidP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rPr>
          <w:rFonts w:ascii="Times New Roman" w:hAnsi="Times New Roman" w:cs="Times New Roman"/>
          <w:sz w:val="21"/>
          <w:szCs w:val="21"/>
          <w:lang w:val="en-US" w:bidi="ar"/>
        </w:rPr>
      </w:pP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7101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饮料</w:t>
      </w:r>
    </w:p>
    <w:p w14:paraId="16EC23A8" w14:textId="77777777" w:rsidR="00B65FB1" w:rsidRPr="00B65FB1" w:rsidRDefault="00B65FB1" w:rsidP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rPr>
          <w:rFonts w:ascii="Times New Roman" w:hAnsi="Times New Roman" w:cs="Times New Roman"/>
          <w:sz w:val="21"/>
          <w:szCs w:val="21"/>
          <w:lang w:val="en-US" w:bidi="ar"/>
        </w:rPr>
      </w:pP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GB/T 16631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高效液相色谱法通则</w:t>
      </w:r>
    </w:p>
    <w:p w14:paraId="7C209EEC" w14:textId="77777777" w:rsidR="00B65FB1" w:rsidRPr="00B65FB1" w:rsidRDefault="00B65FB1" w:rsidP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rPr>
          <w:rFonts w:ascii="Times New Roman" w:hAnsi="Times New Roman" w:cs="Times New Roman"/>
          <w:sz w:val="21"/>
          <w:szCs w:val="21"/>
          <w:lang w:val="en-US" w:bidi="ar"/>
        </w:rPr>
      </w:pP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GB/T 28722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氨基酸中铁和铅的测定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原子吸收光谱法</w:t>
      </w:r>
    </w:p>
    <w:p w14:paraId="0A7DBB19" w14:textId="77777777" w:rsidR="00B65FB1" w:rsidRPr="00B65FB1" w:rsidRDefault="00B65FB1" w:rsidP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rPr>
          <w:rFonts w:ascii="Times New Roman" w:hAnsi="Times New Roman" w:cs="Times New Roman"/>
          <w:sz w:val="21"/>
          <w:szCs w:val="21"/>
          <w:lang w:val="en-US" w:bidi="ar"/>
        </w:rPr>
      </w:pP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29921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预包装食品中致病菌限量</w:t>
      </w:r>
    </w:p>
    <w:p w14:paraId="147F6F33" w14:textId="77777777" w:rsidR="00B65FB1" w:rsidRPr="00B65FB1" w:rsidRDefault="00B65FB1" w:rsidP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rPr>
          <w:rFonts w:ascii="Times New Roman" w:hAnsi="Times New Roman" w:cs="Times New Roman"/>
          <w:sz w:val="21"/>
          <w:szCs w:val="21"/>
          <w:lang w:val="en-US" w:bidi="ar"/>
        </w:rPr>
      </w:pP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31615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食品用菌种安全性评价程序</w:t>
      </w:r>
    </w:p>
    <w:p w14:paraId="77D9A515" w14:textId="77777777" w:rsidR="00B65FB1" w:rsidRPr="00B65FB1" w:rsidRDefault="00B65FB1" w:rsidP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rPr>
          <w:rFonts w:ascii="Times New Roman" w:hAnsi="Times New Roman" w:cs="Times New Roman"/>
          <w:sz w:val="21"/>
          <w:szCs w:val="21"/>
          <w:lang w:val="en-US" w:bidi="ar"/>
        </w:rPr>
      </w:pP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NY/T 391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绿色食品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产地环境质量</w:t>
      </w:r>
    </w:p>
    <w:p w14:paraId="739F0140" w14:textId="77777777" w:rsidR="00B65FB1" w:rsidRPr="00B65FB1" w:rsidRDefault="00B65FB1" w:rsidP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rPr>
          <w:rFonts w:ascii="Times New Roman" w:hAnsi="Times New Roman" w:cs="Times New Roman"/>
          <w:sz w:val="21"/>
          <w:szCs w:val="21"/>
          <w:lang w:val="en-US" w:bidi="ar"/>
        </w:rPr>
      </w:pP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NY/T 1676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食品中粗多糖的测定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分光光度法</w:t>
      </w:r>
    </w:p>
    <w:p w14:paraId="35FFE05F" w14:textId="77777777" w:rsidR="00B65FB1" w:rsidRPr="00B65FB1" w:rsidRDefault="00B65FB1" w:rsidP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rPr>
          <w:rFonts w:ascii="Times New Roman" w:hAnsi="Times New Roman" w:cs="Times New Roman"/>
          <w:sz w:val="21"/>
          <w:szCs w:val="21"/>
          <w:lang w:val="en-US" w:bidi="ar"/>
        </w:rPr>
      </w:pP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NY/T 4724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食品中甾醇类物质的测定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超高效液相色谱法</w:t>
      </w:r>
    </w:p>
    <w:p w14:paraId="344F7A8C" w14:textId="42D1F087" w:rsidR="00B65FB1" w:rsidRPr="00B65FB1" w:rsidRDefault="00F61DCC" w:rsidP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rPr>
          <w:rFonts w:ascii="Times New Roman" w:hAnsi="Times New Roman" w:cs="Times New Roman"/>
          <w:sz w:val="21"/>
          <w:szCs w:val="21"/>
          <w:lang w:val="en-US" w:bidi="ar"/>
        </w:rPr>
      </w:pPr>
      <w:r w:rsidRPr="00F61DCC">
        <w:rPr>
          <w:rFonts w:ascii="Times New Roman" w:hAnsi="Times New Roman" w:cs="Times New Roman"/>
          <w:sz w:val="21"/>
          <w:szCs w:val="21"/>
          <w:lang w:val="en-US" w:bidi="ar"/>
        </w:rPr>
        <w:t>GB 12456</w:t>
      </w:r>
      <w:r w:rsidR="00B65FB1"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 w:rsidR="00B65FB1"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 w:rsidR="00B65FB1"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 w:rsidR="00B65FB1"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食品中总酸的测定</w:t>
      </w:r>
    </w:p>
    <w:p w14:paraId="681D251F" w14:textId="77777777" w:rsidR="00B65FB1" w:rsidRPr="00B65FB1" w:rsidRDefault="00B65FB1" w:rsidP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rPr>
          <w:rFonts w:ascii="Times New Roman" w:hAnsi="Times New Roman" w:cs="Times New Roman"/>
          <w:sz w:val="21"/>
          <w:szCs w:val="21"/>
          <w:lang w:val="en-US" w:bidi="ar"/>
        </w:rPr>
      </w:pP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5009.12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食品中铅的测定</w:t>
      </w:r>
    </w:p>
    <w:p w14:paraId="4126156A" w14:textId="77777777" w:rsidR="00B65FB1" w:rsidRPr="00B65FB1" w:rsidRDefault="00B65FB1" w:rsidP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rPr>
          <w:rFonts w:ascii="Times New Roman" w:hAnsi="Times New Roman" w:cs="Times New Roman"/>
          <w:sz w:val="21"/>
          <w:szCs w:val="21"/>
          <w:lang w:val="en-US" w:bidi="ar"/>
        </w:rPr>
      </w:pP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5009.13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食品中镉的测定</w:t>
      </w:r>
    </w:p>
    <w:p w14:paraId="2E33D9DA" w14:textId="6D1066B6" w:rsidR="007F7844" w:rsidRDefault="00B65FB1" w:rsidP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1"/>
          <w:lang w:val="en-US" w:bidi="ar"/>
        </w:rPr>
      </w:pP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5009.268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食品中多元素的测定</w:t>
      </w:r>
    </w:p>
    <w:p w14:paraId="16395697" w14:textId="77777777" w:rsidR="007F7844" w:rsidRDefault="00815446">
      <w:pPr>
        <w:pStyle w:val="af"/>
        <w:widowControl/>
        <w:numPr>
          <w:ilvl w:val="0"/>
          <w:numId w:val="2"/>
        </w:numPr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/>
          <w:sz w:val="21"/>
          <w:szCs w:val="20"/>
          <w:lang w:val="en-US" w:bidi="ar"/>
        </w:rPr>
        <w:t>术语和定义</w:t>
      </w:r>
    </w:p>
    <w:p w14:paraId="30BBA2E4" w14:textId="77777777" w:rsidR="007F7844" w:rsidRDefault="00815446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1"/>
          <w:lang w:val="en-US" w:bidi="ar"/>
        </w:rPr>
        <w:t>下列术语和定义适用于本标准。</w:t>
      </w:r>
    </w:p>
    <w:p w14:paraId="2964DBF9" w14:textId="6F2EFC72" w:rsidR="007F7844" w:rsidRDefault="00815446">
      <w:pPr>
        <w:pStyle w:val="af"/>
        <w:widowControl/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/>
          <w:sz w:val="21"/>
          <w:lang w:val="en-US" w:bidi="ar"/>
        </w:rPr>
        <w:t xml:space="preserve">3.1 </w:t>
      </w:r>
      <w:r w:rsidR="00920264" w:rsidRPr="00920264">
        <w:rPr>
          <w:rFonts w:ascii="Times New Roman" w:eastAsia="黑体" w:hAnsi="Times New Roman" w:cs="Times New Roman"/>
          <w:sz w:val="21"/>
          <w:lang w:val="en-US" w:bidi="ar"/>
        </w:rPr>
        <w:t>浆果渣液</w:t>
      </w:r>
    </w:p>
    <w:p w14:paraId="1D579C73" w14:textId="7E74CA88" w:rsidR="007F7844" w:rsidRPr="00BA3911" w:rsidRDefault="00920264" w:rsidP="00BA3911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 w:rsidRPr="00920264">
        <w:rPr>
          <w:rFonts w:ascii="Times New Roman" w:hAnsi="Times New Roman" w:cs="Times New Roman"/>
          <w:sz w:val="21"/>
          <w:lang w:val="en-US" w:bidi="ar"/>
        </w:rPr>
        <w:t>蓝莓、树莓、桑葚、葡萄、樱桃、蔓越莓、黑加仑等浆果经榨汁、提取后产生的果皮、果肉、果籽残渣可经加水、酶解、过滤等工序制得的液态物料。</w:t>
      </w:r>
    </w:p>
    <w:p w14:paraId="4519BC12" w14:textId="14143AC8" w:rsidR="007F7844" w:rsidRDefault="00815446">
      <w:pPr>
        <w:pStyle w:val="af"/>
        <w:widowControl/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/>
          <w:sz w:val="21"/>
          <w:lang w:val="en-US" w:bidi="ar"/>
        </w:rPr>
        <w:t xml:space="preserve">3.2 </w:t>
      </w:r>
      <w:r w:rsidR="00920264" w:rsidRPr="00920264">
        <w:rPr>
          <w:rFonts w:ascii="Times New Roman" w:eastAsia="黑体" w:hAnsi="Times New Roman" w:cs="Times New Roman"/>
          <w:sz w:val="21"/>
          <w:lang w:val="en-US" w:bidi="ar"/>
        </w:rPr>
        <w:t>益生菌发酵浆果渣液</w:t>
      </w:r>
    </w:p>
    <w:p w14:paraId="0750E5A5" w14:textId="4374DEFC" w:rsidR="007F7844" w:rsidRDefault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以浆果渣液为主要基质，经符合最新版《可用于食品的菌种名单》且安全食用的益生菌（乳酸菌、双歧杆菌、酵母菌等）发酵制得的液态产品。</w:t>
      </w:r>
    </w:p>
    <w:p w14:paraId="6A9268E2" w14:textId="3E7FD87F" w:rsidR="00920264" w:rsidRDefault="00920264" w:rsidP="00920264">
      <w:pPr>
        <w:pStyle w:val="af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/>
          <w:sz w:val="21"/>
          <w:lang w:val="en-US" w:bidi="ar"/>
        </w:rPr>
        <w:t>3.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3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 </w:t>
      </w:r>
      <w:r w:rsidRPr="00920264">
        <w:rPr>
          <w:rFonts w:ascii="Times New Roman" w:eastAsia="黑体" w:hAnsi="Times New Roman" w:cs="Times New Roman"/>
          <w:sz w:val="21"/>
          <w:lang w:val="en-US" w:bidi="ar"/>
        </w:rPr>
        <w:t>功能成分</w:t>
      </w:r>
    </w:p>
    <w:p w14:paraId="61975193" w14:textId="45F91B78" w:rsidR="00920264" w:rsidRDefault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益生菌发酵浆果渣液中具有抗氧化、抗炎、调节肠道、增强免疫、降血糖、降血脂等健康益处的天然成分。</w:t>
      </w:r>
    </w:p>
    <w:p w14:paraId="6DCF290B" w14:textId="22D0BCA1" w:rsidR="00920264" w:rsidRDefault="00920264" w:rsidP="00920264">
      <w:pPr>
        <w:pStyle w:val="af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/>
          <w:sz w:val="21"/>
          <w:lang w:val="en-US" w:bidi="ar"/>
        </w:rPr>
        <w:lastRenderedPageBreak/>
        <w:t>3.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4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 </w:t>
      </w:r>
      <w:r w:rsidR="000453E6" w:rsidRPr="000453E6">
        <w:rPr>
          <w:rFonts w:ascii="Times New Roman" w:eastAsia="黑体" w:hAnsi="Times New Roman" w:cs="Times New Roman"/>
          <w:sz w:val="21"/>
          <w:lang w:val="en-US" w:bidi="ar"/>
        </w:rPr>
        <w:t>健康评价</w:t>
      </w:r>
    </w:p>
    <w:p w14:paraId="3DD1F0EA" w14:textId="74766366" w:rsidR="00920264" w:rsidRDefault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针对益生菌发酵浆果渣液功能成分的安全性、功能性、稳定性进行的系统性科学评估过程。</w:t>
      </w:r>
    </w:p>
    <w:p w14:paraId="653D15E7" w14:textId="69179511" w:rsidR="00920264" w:rsidRDefault="00920264" w:rsidP="00920264">
      <w:pPr>
        <w:pStyle w:val="af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/>
          <w:sz w:val="21"/>
          <w:lang w:val="en-US" w:bidi="ar"/>
        </w:rPr>
        <w:t>3.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5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 </w:t>
      </w:r>
      <w:r w:rsidRPr="00920264">
        <w:rPr>
          <w:rFonts w:ascii="Times New Roman" w:eastAsia="黑体" w:hAnsi="Times New Roman" w:cs="Times New Roman"/>
          <w:sz w:val="21"/>
          <w:lang w:val="en-US" w:bidi="ar"/>
        </w:rPr>
        <w:t>评价指标</w:t>
      </w:r>
    </w:p>
    <w:p w14:paraId="2E515FC9" w14:textId="3AF35216" w:rsidR="00920264" w:rsidRDefault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用于系统评估益生菌发酵浆果渣液功能成分安全性、功能性及质量稳定性的科学参数体系。</w:t>
      </w:r>
    </w:p>
    <w:p w14:paraId="6F0C7C56" w14:textId="2C89FEAC" w:rsidR="00920264" w:rsidRDefault="00920264" w:rsidP="00920264">
      <w:pPr>
        <w:pStyle w:val="af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/>
          <w:sz w:val="21"/>
          <w:lang w:val="en-US" w:bidi="ar"/>
        </w:rPr>
        <w:t>3.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6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 </w:t>
      </w:r>
      <w:r w:rsidRPr="00920264">
        <w:rPr>
          <w:rFonts w:ascii="Times New Roman" w:eastAsia="黑体" w:hAnsi="Times New Roman" w:cs="Times New Roman"/>
          <w:sz w:val="21"/>
          <w:lang w:val="en-US" w:bidi="ar"/>
        </w:rPr>
        <w:t>多酚类物质</w:t>
      </w:r>
    </w:p>
    <w:p w14:paraId="28BDE558" w14:textId="0EB693FD" w:rsidR="00920264" w:rsidRDefault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浆果渣液发酵后富含的酚酸、黄酮、花青素、原花青素等化合物总称。</w:t>
      </w:r>
    </w:p>
    <w:p w14:paraId="0345CBCE" w14:textId="297CC4DB" w:rsidR="00920264" w:rsidRDefault="00920264" w:rsidP="00920264">
      <w:pPr>
        <w:pStyle w:val="af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/>
          <w:sz w:val="21"/>
          <w:lang w:val="en-US" w:bidi="ar"/>
        </w:rPr>
        <w:t>3.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7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 </w:t>
      </w:r>
      <w:r w:rsidRPr="00920264">
        <w:rPr>
          <w:rFonts w:ascii="Times New Roman" w:eastAsia="黑体" w:hAnsi="Times New Roman" w:cs="Times New Roman"/>
          <w:sz w:val="21"/>
          <w:lang w:val="en-US" w:bidi="ar"/>
        </w:rPr>
        <w:t>多糖类物质</w:t>
      </w:r>
    </w:p>
    <w:p w14:paraId="564737BE" w14:textId="7EAFBF88" w:rsidR="00920264" w:rsidRDefault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由</w:t>
      </w: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 xml:space="preserve"> 10 </w:t>
      </w: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个以上单糖通过糖苷键连接形成的高分子聚合物。</w:t>
      </w:r>
    </w:p>
    <w:p w14:paraId="100E20FA" w14:textId="77AFB596" w:rsidR="00920264" w:rsidRDefault="00920264" w:rsidP="00920264">
      <w:pPr>
        <w:pStyle w:val="af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/>
          <w:sz w:val="21"/>
          <w:lang w:val="en-US" w:bidi="ar"/>
        </w:rPr>
        <w:t>3.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8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 </w:t>
      </w:r>
      <w:r w:rsidRPr="00920264">
        <w:rPr>
          <w:rFonts w:ascii="Times New Roman" w:eastAsia="黑体" w:hAnsi="Times New Roman" w:cs="Times New Roman"/>
          <w:sz w:val="21"/>
          <w:lang w:val="en-US" w:bidi="ar"/>
        </w:rPr>
        <w:t>益生菌活菌数</w:t>
      </w:r>
    </w:p>
    <w:p w14:paraId="76CABE7B" w14:textId="63B16767" w:rsidR="00920264" w:rsidRPr="00920264" w:rsidRDefault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发酵液中具有生理活性的益生菌的有效活菌数量。</w:t>
      </w:r>
    </w:p>
    <w:p w14:paraId="3F7C9A2B" w14:textId="21448646" w:rsidR="00920264" w:rsidRDefault="00920264" w:rsidP="00920264">
      <w:pPr>
        <w:pStyle w:val="af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/>
          <w:sz w:val="21"/>
          <w:lang w:val="en-US" w:bidi="ar"/>
        </w:rPr>
        <w:t>3.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9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 </w:t>
      </w:r>
      <w:r w:rsidRPr="00920264">
        <w:rPr>
          <w:rFonts w:ascii="Times New Roman" w:eastAsia="黑体" w:hAnsi="Times New Roman" w:cs="Times New Roman"/>
          <w:sz w:val="21"/>
          <w:lang w:val="en-US" w:bidi="ar"/>
        </w:rPr>
        <w:t>蛋白质和多肽</w:t>
      </w:r>
    </w:p>
    <w:p w14:paraId="5149C97D" w14:textId="648D677F" w:rsidR="00920264" w:rsidRDefault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蛋白质是由氨基酸通过肽键连接形成的高分子聚合物；多肽是蛋白质经微生物发酵或酶解产生的肽链及肽链片段。</w:t>
      </w:r>
    </w:p>
    <w:p w14:paraId="32554FA3" w14:textId="146D5E89" w:rsidR="00920264" w:rsidRDefault="00920264" w:rsidP="00920264">
      <w:pPr>
        <w:pStyle w:val="af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/>
          <w:sz w:val="21"/>
          <w:lang w:val="en-US" w:bidi="ar"/>
        </w:rPr>
        <w:t>3.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10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 </w:t>
      </w:r>
      <w:r w:rsidRPr="00920264">
        <w:rPr>
          <w:rFonts w:ascii="Times New Roman" w:eastAsia="黑体" w:hAnsi="Times New Roman" w:cs="Times New Roman"/>
          <w:sz w:val="21"/>
          <w:lang w:val="en-US" w:bidi="ar"/>
        </w:rPr>
        <w:t>有机酸及其衍生物</w:t>
      </w:r>
    </w:p>
    <w:p w14:paraId="6C3A55CE" w14:textId="1A047380" w:rsidR="00920264" w:rsidRDefault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具有酸性特征、分子结构中含有羧基（</w:t>
      </w: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—COOH</w:t>
      </w: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）的有机化合物及其衍生物。</w:t>
      </w:r>
    </w:p>
    <w:p w14:paraId="221518BB" w14:textId="24C812A5" w:rsidR="00920264" w:rsidRDefault="00920264" w:rsidP="00920264">
      <w:pPr>
        <w:pStyle w:val="af"/>
        <w:widowControl/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sz w:val="21"/>
          <w:szCs w:val="20"/>
          <w:lang w:val="en-US" w:bidi="ar"/>
        </w:rPr>
      </w:pPr>
      <w:r>
        <w:rPr>
          <w:rFonts w:ascii="Times New Roman" w:eastAsia="黑体" w:hAnsi="Times New Roman" w:cs="Times New Roman"/>
          <w:sz w:val="21"/>
          <w:lang w:val="en-US" w:bidi="ar"/>
        </w:rPr>
        <w:t>3.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11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 </w:t>
      </w:r>
      <w:r w:rsidRPr="00920264">
        <w:rPr>
          <w:rFonts w:ascii="Times New Roman" w:eastAsia="黑体" w:hAnsi="Times New Roman" w:cs="Times New Roman"/>
          <w:sz w:val="21"/>
          <w:lang w:val="en-US" w:bidi="ar"/>
        </w:rPr>
        <w:t>其他活性物质</w:t>
      </w:r>
    </w:p>
    <w:p w14:paraId="448299D7" w14:textId="53221F60" w:rsidR="00920264" w:rsidRDefault="00920264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在益生菌发酵浆果渣液中主要包含</w:t>
      </w:r>
      <w:r w:rsidR="002A6702">
        <w:rPr>
          <w:rFonts w:ascii="Times New Roman" w:hAnsi="Times New Roman" w:cs="Times New Roman" w:hint="eastAsia"/>
          <w:sz w:val="21"/>
          <w:szCs w:val="20"/>
          <w:lang w:val="en-US" w:bidi="ar"/>
        </w:rPr>
        <w:t>总酸、</w:t>
      </w: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萜类、酶类、挥发性化合物（醇类、酯类、酮类）、脂质与类脂分子（不饱和脂肪酸、植物甾醇）、维生素和矿物质（维生素</w:t>
      </w: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C</w:t>
      </w: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、维生素</w:t>
      </w: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E</w:t>
      </w: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、</w:t>
      </w: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B</w:t>
      </w:r>
      <w:r w:rsidRPr="00920264">
        <w:rPr>
          <w:rFonts w:ascii="Times New Roman" w:hAnsi="Times New Roman" w:cs="Times New Roman"/>
          <w:sz w:val="21"/>
          <w:szCs w:val="20"/>
          <w:lang w:val="en-US" w:bidi="ar"/>
        </w:rPr>
        <w:t>族维生素、硒、锌、铁、钙、钾、钠）。</w:t>
      </w:r>
    </w:p>
    <w:p w14:paraId="05425E5C" w14:textId="05A74B56" w:rsidR="00920264" w:rsidRPr="00520A70" w:rsidRDefault="00520A70" w:rsidP="00520A70">
      <w:pPr>
        <w:pStyle w:val="af"/>
        <w:widowControl/>
        <w:numPr>
          <w:ilvl w:val="0"/>
          <w:numId w:val="2"/>
        </w:numPr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基本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要求</w:t>
      </w:r>
    </w:p>
    <w:p w14:paraId="22D07575" w14:textId="61FBD76C" w:rsidR="00520A70" w:rsidRDefault="00520A70" w:rsidP="00520A70">
      <w:pPr>
        <w:pStyle w:val="af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>4</w:t>
      </w:r>
      <w:r>
        <w:rPr>
          <w:rFonts w:ascii="Times New Roman" w:eastAsia="黑体" w:hAnsi="Times New Roman" w:cs="Times New Roman"/>
          <w:sz w:val="21"/>
          <w:lang w:val="en-US" w:bidi="ar"/>
        </w:rPr>
        <w:t>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1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 </w:t>
      </w:r>
      <w:r w:rsidRPr="00520A70">
        <w:rPr>
          <w:rFonts w:ascii="Times New Roman" w:eastAsia="黑体" w:hAnsi="Times New Roman" w:cs="Times New Roman"/>
          <w:sz w:val="21"/>
          <w:lang w:val="en-US" w:bidi="ar"/>
        </w:rPr>
        <w:t>原料质量控制</w:t>
      </w:r>
    </w:p>
    <w:p w14:paraId="5A6786DA" w14:textId="4037A776" w:rsidR="00520A70" w:rsidRPr="00520A70" w:rsidRDefault="00520A70" w:rsidP="00520A70">
      <w:pPr>
        <w:pStyle w:val="af"/>
        <w:widowControl/>
        <w:tabs>
          <w:tab w:val="center" w:pos="4201"/>
          <w:tab w:val="right" w:leader="dot" w:pos="9298"/>
        </w:tabs>
        <w:jc w:val="both"/>
        <w:rPr>
          <w:rFonts w:ascii="黑体" w:eastAsia="黑体" w:hAnsi="黑体" w:cs="Times New Roman" w:hint="eastAsia"/>
          <w:sz w:val="21"/>
          <w:szCs w:val="20"/>
          <w:lang w:val="en-US" w:bidi="ar"/>
        </w:rPr>
      </w:pP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4.1.1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 xml:space="preserve"> </w:t>
      </w:r>
      <w:r w:rsidRPr="00520A70">
        <w:rPr>
          <w:rFonts w:ascii="黑体" w:eastAsia="黑体" w:hAnsi="黑体" w:cs="Times New Roman"/>
          <w:sz w:val="21"/>
          <w:szCs w:val="20"/>
          <w:lang w:val="en-US" w:bidi="ar"/>
        </w:rPr>
        <w:t>浆果渣液原料</w:t>
      </w:r>
    </w:p>
    <w:p w14:paraId="22B08DBB" w14:textId="7114B1E2" w:rsidR="00520A70" w:rsidRDefault="00520A70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>应来源于新鲜、无霉变、无腐烂、无异味的浆果加工副产物，不得混入砂石、枝叶、重金属超标物料，符合</w:t>
      </w: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 xml:space="preserve"> GB 2762</w:t>
      </w: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>、</w:t>
      </w: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 xml:space="preserve">GB 2763 </w:t>
      </w: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>要求。</w:t>
      </w:r>
    </w:p>
    <w:p w14:paraId="0BF4240F" w14:textId="13F2431F" w:rsidR="00520A70" w:rsidRPr="00520A70" w:rsidRDefault="00520A70" w:rsidP="00520A70">
      <w:pPr>
        <w:pStyle w:val="af"/>
        <w:widowControl/>
        <w:tabs>
          <w:tab w:val="center" w:pos="4201"/>
          <w:tab w:val="right" w:leader="dot" w:pos="9298"/>
        </w:tabs>
        <w:jc w:val="both"/>
        <w:rPr>
          <w:rFonts w:ascii="黑体" w:eastAsia="黑体" w:hAnsi="黑体" w:cs="Times New Roman" w:hint="eastAsia"/>
          <w:sz w:val="21"/>
          <w:szCs w:val="20"/>
          <w:lang w:val="en-US" w:bidi="ar"/>
        </w:rPr>
      </w:pP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4.1.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 xml:space="preserve">2 </w:t>
      </w:r>
      <w:r w:rsidRPr="00520A70">
        <w:rPr>
          <w:rFonts w:ascii="黑体" w:eastAsia="黑体" w:hAnsi="黑体" w:cs="Times New Roman"/>
          <w:sz w:val="21"/>
          <w:szCs w:val="20"/>
          <w:lang w:val="en-US" w:bidi="ar"/>
        </w:rPr>
        <w:t>益生菌菌种</w:t>
      </w:r>
    </w:p>
    <w:p w14:paraId="5150FB8D" w14:textId="27F1AE3F" w:rsidR="00520A70" w:rsidRDefault="00520A70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>应使用符合最新版《可用于食品的菌种名单》且安全食用的益生菌，符合</w:t>
      </w: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 xml:space="preserve"> GB 31615 </w:t>
      </w: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>及国家相关菌种安全规定，无致病性、无耐药性转移风险。</w:t>
      </w:r>
    </w:p>
    <w:p w14:paraId="58C9670A" w14:textId="4AA54C5F" w:rsidR="00520A70" w:rsidRPr="00520A70" w:rsidRDefault="00520A70" w:rsidP="00520A70">
      <w:pPr>
        <w:pStyle w:val="af"/>
        <w:widowControl/>
        <w:tabs>
          <w:tab w:val="center" w:pos="4201"/>
          <w:tab w:val="right" w:leader="dot" w:pos="9298"/>
        </w:tabs>
        <w:jc w:val="both"/>
        <w:rPr>
          <w:rFonts w:ascii="黑体" w:eastAsia="黑体" w:hAnsi="黑体" w:cs="Times New Roman" w:hint="eastAsia"/>
          <w:sz w:val="21"/>
          <w:szCs w:val="20"/>
          <w:lang w:val="en-US" w:bidi="ar"/>
        </w:rPr>
      </w:pP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4.1.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 xml:space="preserve">3 </w:t>
      </w:r>
      <w:r w:rsidRPr="00520A70">
        <w:rPr>
          <w:rFonts w:ascii="黑体" w:eastAsia="黑体" w:hAnsi="黑体" w:cs="Times New Roman"/>
          <w:sz w:val="21"/>
          <w:szCs w:val="20"/>
          <w:lang w:val="en-US" w:bidi="ar"/>
        </w:rPr>
        <w:t>产地与加工环境</w:t>
      </w:r>
    </w:p>
    <w:p w14:paraId="6825FE23" w14:textId="3E5E814C" w:rsidR="00520A70" w:rsidRDefault="00520A70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>原料产地符合</w:t>
      </w: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 xml:space="preserve"> NY/T 391 </w:t>
      </w: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>绿色食品产地环境要求；发酵加工环境清洁卫生，符合食品生产卫生规范。</w:t>
      </w:r>
    </w:p>
    <w:p w14:paraId="0249C999" w14:textId="2B887441" w:rsidR="00520A70" w:rsidRPr="00520A70" w:rsidRDefault="00520A70" w:rsidP="00520A70">
      <w:pPr>
        <w:pStyle w:val="af"/>
        <w:widowControl/>
        <w:tabs>
          <w:tab w:val="center" w:pos="4201"/>
          <w:tab w:val="right" w:leader="dot" w:pos="9298"/>
        </w:tabs>
        <w:jc w:val="both"/>
        <w:rPr>
          <w:rFonts w:ascii="黑体" w:eastAsia="黑体" w:hAnsi="黑体" w:cs="Times New Roman" w:hint="eastAsia"/>
          <w:sz w:val="21"/>
          <w:szCs w:val="20"/>
          <w:lang w:val="en-US" w:bidi="ar"/>
        </w:rPr>
      </w:pP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4.1.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 xml:space="preserve">4 </w:t>
      </w: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污染物限量</w:t>
      </w:r>
    </w:p>
    <w:p w14:paraId="798A469C" w14:textId="49F7570F" w:rsidR="00520A70" w:rsidRDefault="00520A70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lastRenderedPageBreak/>
        <w:t>重金属（铅、镉、汞、砷）、真菌毒素限量符合</w:t>
      </w: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 xml:space="preserve"> GB 2762 </w:t>
      </w: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>规定。</w:t>
      </w:r>
      <w:r w:rsidR="00232784">
        <w:rPr>
          <w:rFonts w:ascii="Times New Roman" w:hAnsi="Times New Roman" w:cs="Times New Roman" w:hint="eastAsia"/>
          <w:sz w:val="21"/>
          <w:szCs w:val="20"/>
          <w:lang w:val="en-US" w:bidi="ar"/>
        </w:rPr>
        <w:t>检测方法按</w:t>
      </w:r>
      <w:r w:rsidR="00232784"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GB 5009.12</w:t>
      </w:r>
      <w:r w:rsidR="00232784">
        <w:rPr>
          <w:rFonts w:ascii="Times New Roman" w:hAnsi="Times New Roman" w:cs="Times New Roman" w:hint="eastAsia"/>
          <w:sz w:val="21"/>
          <w:szCs w:val="21"/>
          <w:lang w:val="en-US" w:bidi="ar"/>
        </w:rPr>
        <w:t>、</w:t>
      </w:r>
      <w:r w:rsidR="00232784"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GB 5009.13</w:t>
      </w:r>
      <w:r w:rsidR="00232784">
        <w:rPr>
          <w:rFonts w:ascii="Times New Roman" w:hAnsi="Times New Roman" w:cs="Times New Roman" w:hint="eastAsia"/>
          <w:sz w:val="21"/>
          <w:szCs w:val="21"/>
          <w:lang w:val="en-US" w:bidi="ar"/>
        </w:rPr>
        <w:t>和</w:t>
      </w:r>
      <w:r w:rsidR="00232784" w:rsidRPr="00B65FB1">
        <w:rPr>
          <w:rFonts w:ascii="Times New Roman" w:hAnsi="Times New Roman" w:cs="Times New Roman" w:hint="eastAsia"/>
          <w:sz w:val="21"/>
          <w:szCs w:val="21"/>
          <w:lang w:val="en-US" w:bidi="ar"/>
        </w:rPr>
        <w:t>GB 5009.268</w:t>
      </w:r>
      <w:r w:rsidR="00232784">
        <w:rPr>
          <w:rFonts w:ascii="Times New Roman" w:hAnsi="Times New Roman" w:cs="Times New Roman" w:hint="eastAsia"/>
          <w:sz w:val="21"/>
          <w:szCs w:val="21"/>
          <w:lang w:val="en-US" w:bidi="ar"/>
        </w:rPr>
        <w:t>测定。</w:t>
      </w:r>
    </w:p>
    <w:p w14:paraId="1A883D43" w14:textId="445BE4A0" w:rsidR="00520A70" w:rsidRPr="00520A70" w:rsidRDefault="00520A70" w:rsidP="00520A70">
      <w:pPr>
        <w:pStyle w:val="af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4.1.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 xml:space="preserve">5 </w:t>
      </w:r>
      <w:r w:rsidRPr="00520A70">
        <w:rPr>
          <w:rFonts w:ascii="黑体" w:eastAsia="黑体" w:hAnsi="黑体" w:cs="Times New Roman"/>
          <w:sz w:val="21"/>
          <w:szCs w:val="20"/>
          <w:lang w:val="en-US" w:bidi="ar"/>
        </w:rPr>
        <w:t>农药残留</w:t>
      </w:r>
    </w:p>
    <w:p w14:paraId="42FBA961" w14:textId="51B8365C" w:rsidR="00520A70" w:rsidRDefault="00520A70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>符合</w:t>
      </w: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 xml:space="preserve"> GB 2763 </w:t>
      </w: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>中水果及其加工品限量要求。</w:t>
      </w:r>
    </w:p>
    <w:p w14:paraId="5C456FB3" w14:textId="772FD4C9" w:rsidR="00520A70" w:rsidRPr="00520A70" w:rsidRDefault="00520A70" w:rsidP="00520A70">
      <w:pPr>
        <w:pStyle w:val="af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4.1.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 xml:space="preserve">6 </w:t>
      </w:r>
      <w:r w:rsidRPr="00520A70">
        <w:rPr>
          <w:rFonts w:ascii="黑体" w:eastAsia="黑体" w:hAnsi="黑体" w:cs="Times New Roman"/>
          <w:sz w:val="21"/>
          <w:szCs w:val="20"/>
          <w:lang w:val="en-US" w:bidi="ar"/>
        </w:rPr>
        <w:t>微生物指标</w:t>
      </w:r>
    </w:p>
    <w:p w14:paraId="2B42B8AD" w14:textId="458DB14A" w:rsidR="00520A70" w:rsidRDefault="00520A70" w:rsidP="00520A70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>致病菌（沙门氏菌、金黄色葡萄球菌等）符合</w:t>
      </w: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 xml:space="preserve"> GB 29921 </w:t>
      </w: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>中即食果蔬制品类的规定。</w:t>
      </w:r>
    </w:p>
    <w:p w14:paraId="37BF5B6F" w14:textId="42CC2B75" w:rsidR="00520A70" w:rsidRDefault="00520A70" w:rsidP="00520A70">
      <w:pPr>
        <w:pStyle w:val="af"/>
        <w:widowControl/>
        <w:tabs>
          <w:tab w:val="center" w:pos="4201"/>
          <w:tab w:val="right" w:leader="dot" w:pos="9298"/>
        </w:tabs>
        <w:jc w:val="both"/>
        <w:rPr>
          <w:rFonts w:ascii="黑体" w:eastAsia="黑体" w:hAnsi="黑体" w:cs="Times New Roman" w:hint="eastAsia"/>
          <w:sz w:val="21"/>
          <w:szCs w:val="20"/>
          <w:lang w:val="en-US" w:bidi="ar"/>
        </w:rPr>
      </w:pP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4.1.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 xml:space="preserve">7 </w:t>
      </w:r>
      <w:r w:rsidRPr="00520A70">
        <w:rPr>
          <w:rFonts w:ascii="黑体" w:eastAsia="黑体" w:hAnsi="黑体" w:cs="Times New Roman"/>
          <w:sz w:val="21"/>
          <w:szCs w:val="20"/>
          <w:lang w:val="en-US" w:bidi="ar"/>
        </w:rPr>
        <w:t>感官要求</w:t>
      </w:r>
    </w:p>
    <w:p w14:paraId="44260CDF" w14:textId="7CE2CF5F" w:rsidR="00520A70" w:rsidRPr="00520A70" w:rsidRDefault="00520A70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520A70">
        <w:rPr>
          <w:rFonts w:ascii="Times New Roman" w:hAnsi="Times New Roman" w:cs="Times New Roman"/>
          <w:sz w:val="21"/>
          <w:szCs w:val="20"/>
          <w:lang w:val="en-US" w:bidi="ar"/>
        </w:rPr>
        <w:t>澄清或微浊液体，具有发酵特有的香气，无异味、无分层、无霉变、无悬浮物。</w:t>
      </w:r>
    </w:p>
    <w:p w14:paraId="394DD163" w14:textId="0785D3BD" w:rsidR="00520A70" w:rsidRDefault="00520A70" w:rsidP="00520A70">
      <w:pPr>
        <w:pStyle w:val="af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>4</w:t>
      </w:r>
      <w:r>
        <w:rPr>
          <w:rFonts w:ascii="Times New Roman" w:eastAsia="黑体" w:hAnsi="Times New Roman" w:cs="Times New Roman"/>
          <w:sz w:val="21"/>
          <w:lang w:val="en-US" w:bidi="ar"/>
        </w:rPr>
        <w:t>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2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 </w:t>
      </w:r>
      <w:r w:rsidR="006143FB" w:rsidRPr="006143FB">
        <w:rPr>
          <w:rFonts w:ascii="Times New Roman" w:eastAsia="黑体" w:hAnsi="Times New Roman" w:cs="Times New Roman"/>
          <w:sz w:val="21"/>
          <w:lang w:val="en-US" w:bidi="ar"/>
        </w:rPr>
        <w:t>健康等级划分原则</w:t>
      </w:r>
    </w:p>
    <w:p w14:paraId="7DE67BE5" w14:textId="59B665BD" w:rsidR="00520A70" w:rsidRPr="00520A70" w:rsidRDefault="00520A70" w:rsidP="00520A70">
      <w:pPr>
        <w:pStyle w:val="af"/>
        <w:widowControl/>
        <w:tabs>
          <w:tab w:val="center" w:pos="4201"/>
          <w:tab w:val="right" w:leader="dot" w:pos="9298"/>
        </w:tabs>
        <w:jc w:val="both"/>
        <w:rPr>
          <w:rFonts w:ascii="黑体" w:eastAsia="黑体" w:hAnsi="黑体" w:cs="Times New Roman" w:hint="eastAsia"/>
          <w:sz w:val="21"/>
          <w:szCs w:val="20"/>
          <w:lang w:val="en-US" w:bidi="ar"/>
        </w:rPr>
      </w:pP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4.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2</w:t>
      </w: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.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 xml:space="preserve">1 </w:t>
      </w:r>
      <w:r w:rsidR="00347853" w:rsidRPr="00347853">
        <w:rPr>
          <w:rFonts w:ascii="Times New Roman" w:eastAsia="黑体" w:hAnsi="Times New Roman" w:cs="Times New Roman"/>
          <w:sz w:val="21"/>
          <w:szCs w:val="20"/>
          <w:lang w:val="en-US" w:bidi="ar"/>
        </w:rPr>
        <w:t>安全性</w:t>
      </w:r>
    </w:p>
    <w:p w14:paraId="0E2BF096" w14:textId="41CE7009" w:rsidR="00520A70" w:rsidRDefault="00347853" w:rsidP="00520A70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347853">
        <w:rPr>
          <w:rFonts w:ascii="Times New Roman" w:hAnsi="Times New Roman" w:cs="Times New Roman"/>
          <w:sz w:val="21"/>
          <w:szCs w:val="20"/>
          <w:lang w:val="en-US" w:bidi="ar"/>
        </w:rPr>
        <w:t>原料安全、菌种安全、加工过程安全、终产品污染物与微生物安全，符合国家食品安全标准</w:t>
      </w:r>
      <w:r w:rsidR="00520A70" w:rsidRPr="00520A70">
        <w:rPr>
          <w:rFonts w:ascii="Times New Roman" w:hAnsi="Times New Roman" w:cs="Times New Roman"/>
          <w:sz w:val="21"/>
          <w:szCs w:val="20"/>
          <w:lang w:val="en-US" w:bidi="ar"/>
        </w:rPr>
        <w:t>。</w:t>
      </w:r>
    </w:p>
    <w:p w14:paraId="46B96FA7" w14:textId="72BE1373" w:rsidR="00520A70" w:rsidRPr="00520A70" w:rsidRDefault="00520A70" w:rsidP="00520A70">
      <w:pPr>
        <w:pStyle w:val="af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4.</w:t>
      </w:r>
      <w:r w:rsidR="00347853"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2</w:t>
      </w:r>
      <w:r w:rsidR="00347853"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.</w:t>
      </w:r>
      <w:r w:rsidR="00347853"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2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 xml:space="preserve"> </w:t>
      </w:r>
      <w:r w:rsidR="00347853" w:rsidRPr="00347853">
        <w:rPr>
          <w:rFonts w:ascii="黑体" w:eastAsia="黑体" w:hAnsi="黑体" w:cs="Times New Roman"/>
          <w:sz w:val="21"/>
          <w:szCs w:val="20"/>
          <w:lang w:val="en-US" w:bidi="ar"/>
        </w:rPr>
        <w:t>功能性</w:t>
      </w:r>
    </w:p>
    <w:p w14:paraId="52FD263E" w14:textId="36495D8C" w:rsidR="00520A70" w:rsidRDefault="00347853" w:rsidP="00520A70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347853">
        <w:rPr>
          <w:rFonts w:ascii="Times New Roman" w:hAnsi="Times New Roman" w:cs="Times New Roman"/>
          <w:sz w:val="21"/>
          <w:szCs w:val="20"/>
          <w:lang w:val="en-US" w:bidi="ar"/>
        </w:rPr>
        <w:t>以多酚、多糖、益生菌活菌、有机酸及其衍生物、蛋白质和多肽等功能成分含量及生物活性为划分依据</w:t>
      </w:r>
      <w:r w:rsidR="00520A70" w:rsidRPr="00520A70">
        <w:rPr>
          <w:rFonts w:ascii="Times New Roman" w:hAnsi="Times New Roman" w:cs="Times New Roman"/>
          <w:sz w:val="21"/>
          <w:szCs w:val="20"/>
          <w:lang w:val="en-US" w:bidi="ar"/>
        </w:rPr>
        <w:t>。</w:t>
      </w:r>
    </w:p>
    <w:p w14:paraId="54B10ACA" w14:textId="5439FBA5" w:rsidR="00520A70" w:rsidRPr="00520A70" w:rsidRDefault="00520A70" w:rsidP="00520A70">
      <w:pPr>
        <w:pStyle w:val="af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4.</w:t>
      </w:r>
      <w:r w:rsidR="00347853"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2</w:t>
      </w: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.</w:t>
      </w:r>
      <w:r w:rsidR="00347853"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3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 xml:space="preserve"> </w:t>
      </w:r>
      <w:r w:rsidR="00347853" w:rsidRPr="00347853">
        <w:rPr>
          <w:rFonts w:ascii="黑体" w:eastAsia="黑体" w:hAnsi="黑体" w:cs="Times New Roman"/>
          <w:sz w:val="21"/>
          <w:szCs w:val="20"/>
          <w:lang w:val="en-US" w:bidi="ar"/>
        </w:rPr>
        <w:t>稳定性</w:t>
      </w:r>
    </w:p>
    <w:p w14:paraId="26F7C14C" w14:textId="1A8AAE42" w:rsidR="00520A70" w:rsidRDefault="00347853" w:rsidP="00520A70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347853">
        <w:rPr>
          <w:rFonts w:ascii="Times New Roman" w:hAnsi="Times New Roman" w:cs="Times New Roman"/>
          <w:sz w:val="21"/>
          <w:szCs w:val="20"/>
          <w:lang w:val="en-US" w:bidi="ar"/>
        </w:rPr>
        <w:t>主要包括发酵过程均匀性、功能成分储存稳定性、色泽、感官稳定性、益生菌存活率稳定</w:t>
      </w:r>
      <w:r w:rsidR="00520A70" w:rsidRPr="00520A70">
        <w:rPr>
          <w:rFonts w:ascii="Times New Roman" w:hAnsi="Times New Roman" w:cs="Times New Roman"/>
          <w:sz w:val="21"/>
          <w:szCs w:val="20"/>
          <w:lang w:val="en-US" w:bidi="ar"/>
        </w:rPr>
        <w:t>。</w:t>
      </w:r>
    </w:p>
    <w:p w14:paraId="09BF5941" w14:textId="4B0049B0" w:rsidR="00520A70" w:rsidRDefault="00520A70" w:rsidP="00520A70">
      <w:pPr>
        <w:pStyle w:val="af"/>
        <w:widowControl/>
        <w:tabs>
          <w:tab w:val="center" w:pos="4201"/>
          <w:tab w:val="right" w:leader="dot" w:pos="9298"/>
        </w:tabs>
        <w:jc w:val="both"/>
        <w:rPr>
          <w:rFonts w:ascii="黑体" w:eastAsia="黑体" w:hAnsi="黑体" w:cs="Times New Roman" w:hint="eastAsia"/>
          <w:sz w:val="21"/>
          <w:szCs w:val="20"/>
          <w:lang w:val="en-US" w:bidi="ar"/>
        </w:rPr>
      </w:pP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4.</w:t>
      </w:r>
      <w:r w:rsidR="00347853"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2</w:t>
      </w: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.</w:t>
      </w:r>
      <w:r w:rsidR="00347853"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4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 xml:space="preserve"> </w:t>
      </w:r>
      <w:r w:rsidR="00347853" w:rsidRPr="00347853">
        <w:rPr>
          <w:rFonts w:ascii="黑体" w:eastAsia="黑体" w:hAnsi="黑体" w:cs="Times New Roman"/>
          <w:sz w:val="21"/>
          <w:szCs w:val="20"/>
          <w:lang w:val="en-US" w:bidi="ar"/>
        </w:rPr>
        <w:t>功能组分特征</w:t>
      </w:r>
    </w:p>
    <w:p w14:paraId="0CCFC186" w14:textId="6670E4A5" w:rsidR="00520A70" w:rsidRPr="00520A70" w:rsidRDefault="00347853" w:rsidP="00520A70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347853">
        <w:rPr>
          <w:rFonts w:ascii="Times New Roman" w:hAnsi="Times New Roman" w:cs="Times New Roman"/>
          <w:sz w:val="21"/>
          <w:szCs w:val="20"/>
          <w:lang w:val="en-US" w:bidi="ar"/>
        </w:rPr>
        <w:t>益生菌发酵浆果渣液具有高抗氧化、高膳食纤维、高功能多糖、高益生菌活性、低抗营养因子特点</w:t>
      </w:r>
      <w:r w:rsidR="00520A70" w:rsidRPr="00520A70">
        <w:rPr>
          <w:rFonts w:ascii="Times New Roman" w:hAnsi="Times New Roman" w:cs="Times New Roman"/>
          <w:sz w:val="21"/>
          <w:szCs w:val="20"/>
          <w:lang w:val="en-US" w:bidi="ar"/>
        </w:rPr>
        <w:t>。</w:t>
      </w:r>
    </w:p>
    <w:p w14:paraId="6A09F36C" w14:textId="77777777" w:rsidR="00690856" w:rsidRPr="00270A43" w:rsidRDefault="00690856" w:rsidP="00270A43">
      <w:pPr>
        <w:pStyle w:val="afd"/>
        <w:spacing w:before="120" w:after="120"/>
        <w:rPr>
          <w:rFonts w:hint="eastAsia"/>
        </w:rPr>
      </w:pPr>
      <w:r w:rsidRPr="00270A43">
        <w:rPr>
          <w:rFonts w:hint="eastAsia"/>
        </w:rPr>
        <w:t>表</w:t>
      </w:r>
      <w:r w:rsidRPr="002C0D4C">
        <w:t xml:space="preserve">1 </w:t>
      </w:r>
      <w:r w:rsidRPr="00270A43">
        <w:rPr>
          <w:rFonts w:hint="eastAsia"/>
        </w:rPr>
        <w:t>益生菌发酵浆果渣液组分种类及其功能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2229"/>
        <w:gridCol w:w="3194"/>
        <w:gridCol w:w="3921"/>
      </w:tblGrid>
      <w:tr w:rsidR="00690856" w:rsidRPr="00270A43" w14:paraId="72CCBD18" w14:textId="77777777" w:rsidTr="00270A43">
        <w:trPr>
          <w:jc w:val="center"/>
        </w:trPr>
        <w:tc>
          <w:tcPr>
            <w:tcW w:w="1193" w:type="pct"/>
            <w:vAlign w:val="center"/>
          </w:tcPr>
          <w:p w14:paraId="1ACC5373" w14:textId="77777777" w:rsidR="00690856" w:rsidRPr="00270A43" w:rsidRDefault="00690856" w:rsidP="00270A43">
            <w:pPr>
              <w:pStyle w:val="afe"/>
              <w:rPr>
                <w:rFonts w:hint="eastAsia"/>
                <w:b/>
                <w:bCs/>
                <w:sz w:val="21"/>
                <w:szCs w:val="21"/>
              </w:rPr>
            </w:pPr>
            <w:r w:rsidRPr="00270A43">
              <w:rPr>
                <w:rFonts w:hint="eastAsia"/>
                <w:b/>
                <w:bCs/>
                <w:sz w:val="21"/>
                <w:szCs w:val="21"/>
              </w:rPr>
              <w:t>种类</w:t>
            </w:r>
          </w:p>
        </w:tc>
        <w:tc>
          <w:tcPr>
            <w:tcW w:w="1709" w:type="pct"/>
            <w:vAlign w:val="center"/>
          </w:tcPr>
          <w:p w14:paraId="2BAA14C2" w14:textId="77777777" w:rsidR="00690856" w:rsidRPr="00270A43" w:rsidRDefault="00690856" w:rsidP="00270A43">
            <w:pPr>
              <w:pStyle w:val="afe"/>
              <w:rPr>
                <w:rFonts w:hint="eastAsia"/>
                <w:b/>
                <w:bCs/>
                <w:sz w:val="21"/>
                <w:szCs w:val="21"/>
              </w:rPr>
            </w:pPr>
            <w:r w:rsidRPr="00270A43">
              <w:rPr>
                <w:rFonts w:hint="eastAsia"/>
                <w:b/>
                <w:bCs/>
                <w:sz w:val="21"/>
                <w:szCs w:val="21"/>
              </w:rPr>
              <w:t>成分</w:t>
            </w:r>
          </w:p>
        </w:tc>
        <w:tc>
          <w:tcPr>
            <w:tcW w:w="2098" w:type="pct"/>
            <w:vAlign w:val="center"/>
          </w:tcPr>
          <w:p w14:paraId="36EB0FDF" w14:textId="77777777" w:rsidR="00690856" w:rsidRPr="00270A43" w:rsidRDefault="00690856" w:rsidP="00270A43">
            <w:pPr>
              <w:pStyle w:val="afe"/>
              <w:rPr>
                <w:rFonts w:hint="eastAsia"/>
                <w:b/>
                <w:bCs/>
                <w:sz w:val="21"/>
                <w:szCs w:val="21"/>
              </w:rPr>
            </w:pPr>
            <w:r w:rsidRPr="00270A43">
              <w:rPr>
                <w:rFonts w:hint="eastAsia"/>
                <w:b/>
                <w:bCs/>
                <w:sz w:val="21"/>
                <w:szCs w:val="21"/>
              </w:rPr>
              <w:t>功能作用</w:t>
            </w:r>
          </w:p>
        </w:tc>
      </w:tr>
      <w:tr w:rsidR="00690856" w:rsidRPr="00270A43" w14:paraId="5FAA0181" w14:textId="77777777" w:rsidTr="00270A43">
        <w:trPr>
          <w:jc w:val="center"/>
        </w:trPr>
        <w:tc>
          <w:tcPr>
            <w:tcW w:w="1193" w:type="pct"/>
            <w:vAlign w:val="center"/>
          </w:tcPr>
          <w:p w14:paraId="337F2ED1" w14:textId="77777777" w:rsidR="00690856" w:rsidRPr="00270A43" w:rsidRDefault="00690856" w:rsidP="00270A43">
            <w:pPr>
              <w:pStyle w:val="afe"/>
              <w:rPr>
                <w:rFonts w:hint="eastAsia"/>
                <w:sz w:val="21"/>
                <w:szCs w:val="21"/>
              </w:rPr>
            </w:pPr>
            <w:r w:rsidRPr="00270A43">
              <w:rPr>
                <w:rFonts w:hint="eastAsia"/>
                <w:sz w:val="21"/>
                <w:szCs w:val="21"/>
              </w:rPr>
              <w:t>多酚类物质</w:t>
            </w:r>
          </w:p>
        </w:tc>
        <w:tc>
          <w:tcPr>
            <w:tcW w:w="1709" w:type="pct"/>
            <w:vAlign w:val="center"/>
          </w:tcPr>
          <w:p w14:paraId="3133CD63" w14:textId="77777777" w:rsidR="00690856" w:rsidRPr="00270A43" w:rsidRDefault="00690856" w:rsidP="00270A43">
            <w:pPr>
              <w:pStyle w:val="afe"/>
              <w:rPr>
                <w:rFonts w:hint="eastAsia"/>
                <w:sz w:val="21"/>
                <w:szCs w:val="21"/>
              </w:rPr>
            </w:pPr>
            <w:r w:rsidRPr="00270A43">
              <w:rPr>
                <w:rFonts w:hint="eastAsia"/>
                <w:sz w:val="21"/>
                <w:szCs w:val="21"/>
              </w:rPr>
              <w:t>酚酸类、黄酮类、花青素类、 原花青素类</w:t>
            </w:r>
          </w:p>
        </w:tc>
        <w:tc>
          <w:tcPr>
            <w:tcW w:w="2098" w:type="pct"/>
            <w:vAlign w:val="center"/>
          </w:tcPr>
          <w:p w14:paraId="2B5B110E" w14:textId="77777777" w:rsidR="00690856" w:rsidRPr="00270A43" w:rsidRDefault="00690856" w:rsidP="00270A43">
            <w:pPr>
              <w:pStyle w:val="afe"/>
              <w:rPr>
                <w:rFonts w:hint="eastAsia"/>
                <w:sz w:val="21"/>
                <w:szCs w:val="21"/>
              </w:rPr>
            </w:pPr>
            <w:r w:rsidRPr="00270A43">
              <w:rPr>
                <w:rFonts w:hint="eastAsia"/>
                <w:sz w:val="21"/>
                <w:szCs w:val="21"/>
              </w:rPr>
              <w:t>抗氧化、降血脂、抗炎、抗菌、降血糖、调节免疫系统、抗肿瘤</w:t>
            </w:r>
          </w:p>
        </w:tc>
      </w:tr>
      <w:tr w:rsidR="00690856" w:rsidRPr="00270A43" w14:paraId="561B2A5F" w14:textId="77777777" w:rsidTr="00270A43">
        <w:trPr>
          <w:jc w:val="center"/>
        </w:trPr>
        <w:tc>
          <w:tcPr>
            <w:tcW w:w="1193" w:type="pct"/>
            <w:vAlign w:val="center"/>
          </w:tcPr>
          <w:p w14:paraId="18088D47" w14:textId="77777777" w:rsidR="00690856" w:rsidRPr="00270A43" w:rsidRDefault="00690856" w:rsidP="00270A43">
            <w:pPr>
              <w:pStyle w:val="afe"/>
              <w:rPr>
                <w:rFonts w:hint="eastAsia"/>
                <w:sz w:val="21"/>
                <w:szCs w:val="21"/>
              </w:rPr>
            </w:pPr>
            <w:r w:rsidRPr="00270A43">
              <w:rPr>
                <w:rFonts w:hint="eastAsia"/>
                <w:sz w:val="21"/>
                <w:szCs w:val="21"/>
              </w:rPr>
              <w:t>多糖类物质</w:t>
            </w:r>
          </w:p>
        </w:tc>
        <w:tc>
          <w:tcPr>
            <w:tcW w:w="1709" w:type="pct"/>
            <w:vAlign w:val="center"/>
          </w:tcPr>
          <w:p w14:paraId="1B20A759" w14:textId="77777777" w:rsidR="00690856" w:rsidRPr="00270A43" w:rsidRDefault="00690856" w:rsidP="00270A43">
            <w:pPr>
              <w:pStyle w:val="afe"/>
              <w:rPr>
                <w:rFonts w:hint="eastAsia"/>
                <w:sz w:val="21"/>
                <w:szCs w:val="21"/>
              </w:rPr>
            </w:pPr>
            <w:r w:rsidRPr="00270A43">
              <w:rPr>
                <w:rFonts w:hint="eastAsia"/>
                <w:sz w:val="21"/>
                <w:szCs w:val="21"/>
              </w:rPr>
              <w:t>膳食纤维、纤维素、果胶、益生元</w:t>
            </w:r>
          </w:p>
        </w:tc>
        <w:tc>
          <w:tcPr>
            <w:tcW w:w="2098" w:type="pct"/>
            <w:vAlign w:val="center"/>
          </w:tcPr>
          <w:p w14:paraId="4EC0D0E8" w14:textId="77777777" w:rsidR="00690856" w:rsidRPr="00270A43" w:rsidRDefault="00690856" w:rsidP="00270A43">
            <w:pPr>
              <w:pStyle w:val="afe"/>
              <w:rPr>
                <w:rFonts w:hint="eastAsia"/>
                <w:sz w:val="21"/>
                <w:szCs w:val="21"/>
              </w:rPr>
            </w:pPr>
            <w:r w:rsidRPr="00270A43">
              <w:rPr>
                <w:rFonts w:hint="eastAsia"/>
                <w:sz w:val="21"/>
                <w:szCs w:val="21"/>
              </w:rPr>
              <w:t>调节肠道菌群、增强免疫、降血糖、降血脂、抗肿瘤</w:t>
            </w:r>
          </w:p>
        </w:tc>
      </w:tr>
      <w:tr w:rsidR="00690856" w:rsidRPr="00270A43" w14:paraId="4C0C3E80" w14:textId="77777777" w:rsidTr="00270A43">
        <w:trPr>
          <w:jc w:val="center"/>
        </w:trPr>
        <w:tc>
          <w:tcPr>
            <w:tcW w:w="1193" w:type="pct"/>
            <w:vAlign w:val="center"/>
          </w:tcPr>
          <w:p w14:paraId="6B357366" w14:textId="77777777" w:rsidR="00690856" w:rsidRPr="00270A43" w:rsidRDefault="00690856" w:rsidP="00270A43">
            <w:pPr>
              <w:pStyle w:val="afe"/>
              <w:rPr>
                <w:rFonts w:hint="eastAsia"/>
                <w:sz w:val="21"/>
                <w:szCs w:val="21"/>
              </w:rPr>
            </w:pPr>
            <w:r w:rsidRPr="00270A43">
              <w:rPr>
                <w:rFonts w:hint="eastAsia"/>
                <w:sz w:val="21"/>
                <w:szCs w:val="21"/>
              </w:rPr>
              <w:t>益生菌活菌数</w:t>
            </w:r>
          </w:p>
        </w:tc>
        <w:tc>
          <w:tcPr>
            <w:tcW w:w="1709" w:type="pct"/>
            <w:vAlign w:val="center"/>
          </w:tcPr>
          <w:p w14:paraId="7C98F7AD" w14:textId="77777777" w:rsidR="00690856" w:rsidRPr="00270A43" w:rsidRDefault="00690856" w:rsidP="00270A43">
            <w:pPr>
              <w:pStyle w:val="afe"/>
              <w:rPr>
                <w:rFonts w:hint="eastAsia"/>
                <w:sz w:val="21"/>
                <w:szCs w:val="21"/>
              </w:rPr>
            </w:pPr>
            <w:r w:rsidRPr="00270A43">
              <w:rPr>
                <w:rFonts w:hint="eastAsia"/>
                <w:sz w:val="21"/>
                <w:szCs w:val="21"/>
              </w:rPr>
              <w:t>乳酸菌、双歧杆菌、酵母菌</w:t>
            </w:r>
          </w:p>
        </w:tc>
        <w:tc>
          <w:tcPr>
            <w:tcW w:w="2098" w:type="pct"/>
            <w:vAlign w:val="center"/>
          </w:tcPr>
          <w:p w14:paraId="1362B025" w14:textId="77777777" w:rsidR="00690856" w:rsidRPr="00270A43" w:rsidRDefault="00690856" w:rsidP="00270A43">
            <w:pPr>
              <w:pStyle w:val="afe"/>
              <w:rPr>
                <w:rFonts w:hint="eastAsia"/>
                <w:sz w:val="21"/>
                <w:szCs w:val="21"/>
              </w:rPr>
            </w:pPr>
            <w:r w:rsidRPr="00270A43">
              <w:rPr>
                <w:rFonts w:hint="eastAsia"/>
                <w:sz w:val="21"/>
                <w:szCs w:val="21"/>
              </w:rPr>
              <w:t>调节肠道菌群、抑菌、增强肠道屏障功能、调节免疫系统、改善消化</w:t>
            </w:r>
          </w:p>
        </w:tc>
      </w:tr>
      <w:tr w:rsidR="00690856" w:rsidRPr="00270A43" w14:paraId="5AB6264E" w14:textId="77777777" w:rsidTr="00270A43">
        <w:trPr>
          <w:jc w:val="center"/>
        </w:trPr>
        <w:tc>
          <w:tcPr>
            <w:tcW w:w="1193" w:type="pct"/>
            <w:vAlign w:val="center"/>
          </w:tcPr>
          <w:p w14:paraId="0CC6A426" w14:textId="77777777" w:rsidR="00690856" w:rsidRPr="00270A43" w:rsidRDefault="00690856" w:rsidP="00270A43">
            <w:pPr>
              <w:pStyle w:val="afe"/>
              <w:rPr>
                <w:rFonts w:hint="eastAsia"/>
                <w:sz w:val="21"/>
                <w:szCs w:val="21"/>
              </w:rPr>
            </w:pPr>
            <w:r w:rsidRPr="00270A43">
              <w:rPr>
                <w:rFonts w:hint="eastAsia"/>
                <w:sz w:val="21"/>
                <w:szCs w:val="21"/>
              </w:rPr>
              <w:t>蛋白质和多肽</w:t>
            </w:r>
          </w:p>
        </w:tc>
        <w:tc>
          <w:tcPr>
            <w:tcW w:w="1709" w:type="pct"/>
            <w:vAlign w:val="center"/>
          </w:tcPr>
          <w:p w14:paraId="3B93EBA5" w14:textId="77777777" w:rsidR="00690856" w:rsidRPr="00270A43" w:rsidRDefault="00690856" w:rsidP="00270A43">
            <w:pPr>
              <w:pStyle w:val="afe"/>
              <w:rPr>
                <w:rFonts w:hint="eastAsia"/>
                <w:sz w:val="21"/>
                <w:szCs w:val="21"/>
              </w:rPr>
            </w:pPr>
            <w:r w:rsidRPr="00270A43">
              <w:rPr>
                <w:rFonts w:hint="eastAsia"/>
                <w:sz w:val="21"/>
                <w:szCs w:val="21"/>
              </w:rPr>
              <w:t>抗菌肽、细菌素、植物凝集素、可溶性蛋白、粗蛋白、氨基酸</w:t>
            </w:r>
          </w:p>
        </w:tc>
        <w:tc>
          <w:tcPr>
            <w:tcW w:w="2098" w:type="pct"/>
            <w:vAlign w:val="center"/>
          </w:tcPr>
          <w:p w14:paraId="34C3E85E" w14:textId="77777777" w:rsidR="00690856" w:rsidRPr="00270A43" w:rsidRDefault="00690856" w:rsidP="00270A43">
            <w:pPr>
              <w:pStyle w:val="afe"/>
              <w:rPr>
                <w:rFonts w:hint="eastAsia"/>
                <w:sz w:val="21"/>
                <w:szCs w:val="21"/>
              </w:rPr>
            </w:pPr>
            <w:r w:rsidRPr="00270A43">
              <w:rPr>
                <w:rFonts w:hint="eastAsia"/>
                <w:sz w:val="21"/>
                <w:szCs w:val="21"/>
              </w:rPr>
              <w:t>抗菌、抗病毒、抗氧化、调节血压、免疫</w:t>
            </w:r>
          </w:p>
        </w:tc>
      </w:tr>
      <w:tr w:rsidR="00690856" w:rsidRPr="00270A43" w14:paraId="1978442B" w14:textId="77777777" w:rsidTr="00270A43">
        <w:trPr>
          <w:jc w:val="center"/>
        </w:trPr>
        <w:tc>
          <w:tcPr>
            <w:tcW w:w="1193" w:type="pct"/>
            <w:vAlign w:val="center"/>
          </w:tcPr>
          <w:p w14:paraId="18E8551B" w14:textId="77777777" w:rsidR="00690856" w:rsidRPr="00270A43" w:rsidRDefault="00690856" w:rsidP="00270A43">
            <w:pPr>
              <w:pStyle w:val="afe"/>
              <w:rPr>
                <w:rFonts w:hint="eastAsia"/>
                <w:sz w:val="21"/>
                <w:szCs w:val="21"/>
              </w:rPr>
            </w:pPr>
            <w:r w:rsidRPr="00270A43">
              <w:rPr>
                <w:rFonts w:hint="eastAsia"/>
                <w:sz w:val="21"/>
                <w:szCs w:val="21"/>
              </w:rPr>
              <w:t>有机酸及其衍生物</w:t>
            </w:r>
          </w:p>
        </w:tc>
        <w:tc>
          <w:tcPr>
            <w:tcW w:w="1709" w:type="pct"/>
            <w:vAlign w:val="center"/>
          </w:tcPr>
          <w:p w14:paraId="2415AD53" w14:textId="77777777" w:rsidR="00690856" w:rsidRPr="00270A43" w:rsidRDefault="00690856" w:rsidP="00270A43">
            <w:pPr>
              <w:pStyle w:val="afe"/>
              <w:rPr>
                <w:rFonts w:hint="eastAsia"/>
                <w:sz w:val="21"/>
                <w:szCs w:val="21"/>
              </w:rPr>
            </w:pPr>
            <w:r w:rsidRPr="00270A43">
              <w:rPr>
                <w:rFonts w:hint="eastAsia"/>
                <w:sz w:val="21"/>
                <w:szCs w:val="21"/>
              </w:rPr>
              <w:t>乳酸、柠檬酸、苹果酸、酒石酸</w:t>
            </w:r>
          </w:p>
        </w:tc>
        <w:tc>
          <w:tcPr>
            <w:tcW w:w="2098" w:type="pct"/>
            <w:vAlign w:val="center"/>
          </w:tcPr>
          <w:p w14:paraId="6EA70BB0" w14:textId="77777777" w:rsidR="00690856" w:rsidRPr="00270A43" w:rsidRDefault="00690856" w:rsidP="00270A43">
            <w:pPr>
              <w:pStyle w:val="afe"/>
              <w:rPr>
                <w:rFonts w:hint="eastAsia"/>
                <w:sz w:val="21"/>
                <w:szCs w:val="21"/>
              </w:rPr>
            </w:pPr>
            <w:r w:rsidRPr="00270A43">
              <w:rPr>
                <w:rFonts w:hint="eastAsia"/>
                <w:sz w:val="21"/>
                <w:szCs w:val="21"/>
              </w:rPr>
              <w:t>调节肠道、抑菌、促进消化液分泌、改善风味、抗氧化</w:t>
            </w:r>
          </w:p>
        </w:tc>
      </w:tr>
      <w:tr w:rsidR="00690856" w:rsidRPr="00270A43" w14:paraId="617EEA73" w14:textId="77777777" w:rsidTr="00270A43">
        <w:trPr>
          <w:jc w:val="center"/>
        </w:trPr>
        <w:tc>
          <w:tcPr>
            <w:tcW w:w="1193" w:type="pct"/>
            <w:vAlign w:val="center"/>
          </w:tcPr>
          <w:p w14:paraId="35DBE862" w14:textId="77777777" w:rsidR="00690856" w:rsidRPr="00270A43" w:rsidRDefault="00690856" w:rsidP="00270A43">
            <w:pPr>
              <w:pStyle w:val="afe"/>
              <w:rPr>
                <w:rFonts w:hint="eastAsia"/>
                <w:sz w:val="21"/>
                <w:szCs w:val="21"/>
              </w:rPr>
            </w:pPr>
            <w:r w:rsidRPr="00270A43"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709" w:type="pct"/>
            <w:vAlign w:val="center"/>
          </w:tcPr>
          <w:p w14:paraId="506ECB5F" w14:textId="5FBE40C8" w:rsidR="00690856" w:rsidRPr="00270A43" w:rsidRDefault="0043543A" w:rsidP="00270A43">
            <w:pPr>
              <w:pStyle w:val="afe"/>
              <w:rPr>
                <w:rFonts w:hint="eastAsia"/>
                <w:sz w:val="21"/>
                <w:szCs w:val="21"/>
              </w:rPr>
            </w:pPr>
            <w:r w:rsidRPr="00270A43">
              <w:rPr>
                <w:rFonts w:hint="eastAsia"/>
                <w:sz w:val="21"/>
                <w:szCs w:val="21"/>
              </w:rPr>
              <w:t>总酸、</w:t>
            </w:r>
            <w:r w:rsidR="00690856" w:rsidRPr="00270A43">
              <w:rPr>
                <w:rFonts w:hint="eastAsia"/>
                <w:sz w:val="21"/>
                <w:szCs w:val="21"/>
              </w:rPr>
              <w:t>萜类、酶类、挥发性化合物（醇类、酯类、酮类）、脂质与类脂分子（不饱和脂肪酸、植物甾醇）维生素和矿物质（维生素C、维生素E、B族维生素、硒、锌、铁、钙、钾、钠）</w:t>
            </w:r>
          </w:p>
        </w:tc>
        <w:tc>
          <w:tcPr>
            <w:tcW w:w="2098" w:type="pct"/>
            <w:vAlign w:val="center"/>
          </w:tcPr>
          <w:p w14:paraId="457CD833" w14:textId="77777777" w:rsidR="00690856" w:rsidRPr="00270A43" w:rsidRDefault="00690856" w:rsidP="00270A43">
            <w:pPr>
              <w:pStyle w:val="afe"/>
              <w:rPr>
                <w:rFonts w:hint="eastAsia"/>
                <w:sz w:val="21"/>
                <w:szCs w:val="21"/>
              </w:rPr>
            </w:pPr>
            <w:r w:rsidRPr="00270A43">
              <w:rPr>
                <w:rFonts w:hint="eastAsia"/>
                <w:sz w:val="21"/>
                <w:szCs w:val="21"/>
              </w:rPr>
              <w:t>抗氧化、抗炎、抗菌、抗肿瘤、调节免疫系统、抗抑郁、抗病毒、降低胆固醇、调节免疫系统、维持细胞膜完整性、促进脂溶性维生素吸收、维持正常代谢与神经功能、构成骨骼和酶活性中心</w:t>
            </w:r>
          </w:p>
        </w:tc>
      </w:tr>
    </w:tbl>
    <w:p w14:paraId="0D9F2AE0" w14:textId="63A3F06E" w:rsidR="00DE2B0A" w:rsidRPr="00930AB8" w:rsidRDefault="00DE2B0A" w:rsidP="00DE2B0A">
      <w:pPr>
        <w:pStyle w:val="af"/>
        <w:widowControl/>
        <w:numPr>
          <w:ilvl w:val="0"/>
          <w:numId w:val="2"/>
        </w:numPr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szCs w:val="20"/>
          <w:lang w:val="en-US" w:bidi="ar"/>
        </w:rPr>
      </w:pPr>
      <w:r w:rsidRPr="00DE2B0A">
        <w:rPr>
          <w:rFonts w:ascii="Times New Roman" w:eastAsia="黑体" w:hAnsi="Times New Roman" w:cs="Times New Roman"/>
          <w:sz w:val="21"/>
          <w:szCs w:val="20"/>
          <w:lang w:val="en-US" w:bidi="ar"/>
        </w:rPr>
        <w:t>评价指标与测量方法</w:t>
      </w:r>
    </w:p>
    <w:p w14:paraId="6628B8DB" w14:textId="014C8EB6" w:rsidR="00520A70" w:rsidRPr="00690856" w:rsidRDefault="00930AB8" w:rsidP="00930AB8">
      <w:pPr>
        <w:pStyle w:val="af"/>
        <w:widowControl/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sz w:val="21"/>
          <w:szCs w:val="20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>5</w:t>
      </w:r>
      <w:r>
        <w:rPr>
          <w:rFonts w:ascii="Times New Roman" w:eastAsia="黑体" w:hAnsi="Times New Roman" w:cs="Times New Roman"/>
          <w:sz w:val="21"/>
          <w:lang w:val="en-US" w:bidi="ar"/>
        </w:rPr>
        <w:t>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1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 </w:t>
      </w:r>
      <w:r w:rsidRPr="00930AB8">
        <w:rPr>
          <w:rFonts w:ascii="Times New Roman" w:eastAsia="黑体" w:hAnsi="Times New Roman" w:cs="Times New Roman"/>
          <w:sz w:val="21"/>
          <w:lang w:val="en-US" w:bidi="ar"/>
        </w:rPr>
        <w:t>指标分级及权重</w:t>
      </w:r>
    </w:p>
    <w:p w14:paraId="53AE7D25" w14:textId="39C96376" w:rsidR="00520A70" w:rsidRDefault="00930AB8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930AB8">
        <w:rPr>
          <w:rFonts w:ascii="Times New Roman" w:hAnsi="Times New Roman" w:cs="Times New Roman"/>
          <w:sz w:val="21"/>
          <w:szCs w:val="20"/>
          <w:lang w:val="en-US" w:bidi="ar"/>
        </w:rPr>
        <w:t>不同指标分级及权重如表</w:t>
      </w:r>
      <w:r w:rsidRPr="00930AB8">
        <w:rPr>
          <w:rFonts w:ascii="Times New Roman" w:hAnsi="Times New Roman" w:cs="Times New Roman"/>
          <w:sz w:val="21"/>
          <w:szCs w:val="20"/>
          <w:lang w:val="en-US" w:bidi="ar"/>
        </w:rPr>
        <w:t>2</w:t>
      </w:r>
      <w:r w:rsidRPr="00930AB8">
        <w:rPr>
          <w:rFonts w:ascii="Times New Roman" w:hAnsi="Times New Roman" w:cs="Times New Roman"/>
          <w:sz w:val="21"/>
          <w:szCs w:val="20"/>
          <w:lang w:val="en-US" w:bidi="ar"/>
        </w:rPr>
        <w:t>所示</w:t>
      </w:r>
    </w:p>
    <w:p w14:paraId="7DAD5DEC" w14:textId="77777777" w:rsidR="00930AB8" w:rsidRPr="002C0D4C" w:rsidRDefault="00930AB8" w:rsidP="00270A43">
      <w:pPr>
        <w:pStyle w:val="afd"/>
        <w:spacing w:before="120" w:after="120"/>
      </w:pPr>
      <w:r w:rsidRPr="002C0D4C">
        <w:rPr>
          <w:rFonts w:hint="eastAsia"/>
        </w:rPr>
        <w:t>表2 益生菌发酵浆果渣液功能成分健康评价指标体系及分级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3519"/>
        <w:gridCol w:w="1680"/>
        <w:gridCol w:w="1654"/>
        <w:gridCol w:w="1753"/>
        <w:gridCol w:w="738"/>
      </w:tblGrid>
      <w:tr w:rsidR="00930AB8" w:rsidRPr="00270A43" w14:paraId="78BDC850" w14:textId="77777777" w:rsidTr="00270A43">
        <w:tc>
          <w:tcPr>
            <w:tcW w:w="1883" w:type="pct"/>
            <w:vMerge w:val="restart"/>
            <w:vAlign w:val="center"/>
          </w:tcPr>
          <w:p w14:paraId="7EF93099" w14:textId="77777777" w:rsidR="00930AB8" w:rsidRPr="00270A43" w:rsidRDefault="00930AB8" w:rsidP="00270A43">
            <w:pPr>
              <w:pStyle w:val="afe"/>
              <w:rPr>
                <w:rFonts w:ascii="Times New Roman"/>
                <w:b/>
                <w:bCs/>
                <w:sz w:val="21"/>
                <w:szCs w:val="21"/>
              </w:rPr>
            </w:pPr>
            <w:r w:rsidRPr="00270A43">
              <w:rPr>
                <w:rFonts w:ascii="Times New Roman" w:hint="eastAsia"/>
                <w:b/>
                <w:bCs/>
                <w:sz w:val="21"/>
                <w:szCs w:val="21"/>
              </w:rPr>
              <w:t>组分指标</w:t>
            </w:r>
          </w:p>
        </w:tc>
        <w:tc>
          <w:tcPr>
            <w:tcW w:w="2722" w:type="pct"/>
            <w:gridSpan w:val="3"/>
            <w:vAlign w:val="center"/>
          </w:tcPr>
          <w:p w14:paraId="38CA662D" w14:textId="77777777" w:rsidR="00930AB8" w:rsidRPr="00270A43" w:rsidRDefault="00930AB8" w:rsidP="00270A43">
            <w:pPr>
              <w:pStyle w:val="afe"/>
              <w:rPr>
                <w:rFonts w:ascii="Times New Roman"/>
                <w:b/>
                <w:bCs/>
                <w:sz w:val="21"/>
                <w:szCs w:val="21"/>
              </w:rPr>
            </w:pPr>
            <w:r w:rsidRPr="00270A43">
              <w:rPr>
                <w:rFonts w:ascii="Times New Roman" w:hint="eastAsia"/>
                <w:b/>
                <w:bCs/>
                <w:sz w:val="21"/>
                <w:szCs w:val="21"/>
              </w:rPr>
              <w:t>指标分级</w:t>
            </w:r>
          </w:p>
        </w:tc>
        <w:tc>
          <w:tcPr>
            <w:tcW w:w="395" w:type="pct"/>
            <w:vMerge w:val="restart"/>
            <w:vAlign w:val="center"/>
          </w:tcPr>
          <w:p w14:paraId="47BEAB48" w14:textId="77777777" w:rsidR="00930AB8" w:rsidRPr="00270A43" w:rsidRDefault="00930AB8" w:rsidP="00270A43">
            <w:pPr>
              <w:pStyle w:val="afe"/>
              <w:rPr>
                <w:rFonts w:ascii="Times New Roman"/>
                <w:b/>
                <w:bCs/>
                <w:sz w:val="21"/>
                <w:szCs w:val="21"/>
              </w:rPr>
            </w:pPr>
            <w:r w:rsidRPr="00270A43">
              <w:rPr>
                <w:rFonts w:ascii="Times New Roman" w:hint="eastAsia"/>
                <w:b/>
                <w:bCs/>
                <w:sz w:val="21"/>
                <w:szCs w:val="21"/>
              </w:rPr>
              <w:t>权重</w:t>
            </w:r>
          </w:p>
        </w:tc>
      </w:tr>
      <w:tr w:rsidR="00930AB8" w:rsidRPr="00270A43" w14:paraId="50A7657C" w14:textId="77777777" w:rsidTr="00270A43">
        <w:tc>
          <w:tcPr>
            <w:tcW w:w="1883" w:type="pct"/>
            <w:vMerge/>
            <w:vAlign w:val="center"/>
          </w:tcPr>
          <w:p w14:paraId="23BA9921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99" w:type="pct"/>
            <w:vAlign w:val="center"/>
          </w:tcPr>
          <w:p w14:paraId="48914867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/>
                <w:sz w:val="21"/>
                <w:szCs w:val="21"/>
              </w:rPr>
              <w:t>1</w:t>
            </w:r>
            <w:r w:rsidRPr="00270A43">
              <w:rPr>
                <w:rFonts w:ascii="Times New Roman" w:hint="eastAsia"/>
                <w:sz w:val="21"/>
                <w:szCs w:val="21"/>
              </w:rPr>
              <w:t>分</w:t>
            </w:r>
          </w:p>
        </w:tc>
        <w:tc>
          <w:tcPr>
            <w:tcW w:w="885" w:type="pct"/>
            <w:vAlign w:val="center"/>
          </w:tcPr>
          <w:p w14:paraId="089360DA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/>
                <w:sz w:val="21"/>
                <w:szCs w:val="21"/>
              </w:rPr>
              <w:t>3</w:t>
            </w:r>
            <w:r w:rsidRPr="00270A43">
              <w:rPr>
                <w:rFonts w:ascii="Times New Roman" w:hint="eastAsia"/>
                <w:sz w:val="21"/>
                <w:szCs w:val="21"/>
              </w:rPr>
              <w:t>分</w:t>
            </w:r>
          </w:p>
        </w:tc>
        <w:tc>
          <w:tcPr>
            <w:tcW w:w="938" w:type="pct"/>
            <w:vAlign w:val="center"/>
          </w:tcPr>
          <w:p w14:paraId="18F73EF9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/>
                <w:sz w:val="21"/>
                <w:szCs w:val="21"/>
              </w:rPr>
              <w:t>5</w:t>
            </w:r>
            <w:r w:rsidRPr="00270A43">
              <w:rPr>
                <w:rFonts w:ascii="Times New Roman" w:hint="eastAsia"/>
                <w:sz w:val="21"/>
                <w:szCs w:val="21"/>
              </w:rPr>
              <w:t>分</w:t>
            </w:r>
          </w:p>
        </w:tc>
        <w:tc>
          <w:tcPr>
            <w:tcW w:w="395" w:type="pct"/>
            <w:vMerge/>
            <w:vAlign w:val="center"/>
          </w:tcPr>
          <w:p w14:paraId="60379DA3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</w:p>
        </w:tc>
      </w:tr>
      <w:tr w:rsidR="00930AB8" w:rsidRPr="00270A43" w14:paraId="3DACC5A9" w14:textId="77777777" w:rsidTr="00270A43">
        <w:tc>
          <w:tcPr>
            <w:tcW w:w="1883" w:type="pct"/>
            <w:vAlign w:val="center"/>
          </w:tcPr>
          <w:p w14:paraId="40ED15C5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多酚类物质</w:t>
            </w:r>
            <w:r w:rsidRPr="00270A43">
              <w:rPr>
                <w:rFonts w:ascii="Times New Roman"/>
                <w:sz w:val="21"/>
                <w:szCs w:val="21"/>
              </w:rPr>
              <w:t>/</w:t>
            </w:r>
            <w:r w:rsidRPr="00270A43">
              <w:rPr>
                <w:rFonts w:ascii="Times New Roman" w:hint="eastAsia"/>
                <w:sz w:val="21"/>
                <w:szCs w:val="21"/>
              </w:rPr>
              <w:t>（</w:t>
            </w:r>
            <w:r w:rsidRPr="00270A43">
              <w:rPr>
                <w:rFonts w:ascii="Times New Roman"/>
                <w:sz w:val="21"/>
                <w:szCs w:val="21"/>
              </w:rPr>
              <w:t>g/100mL</w:t>
            </w:r>
            <w:r w:rsidRPr="00270A43">
              <w:rPr>
                <w:rFonts w:ascii="Times New Roman" w:hint="eastAsia"/>
                <w:sz w:val="21"/>
                <w:szCs w:val="21"/>
              </w:rPr>
              <w:t>）</w:t>
            </w:r>
          </w:p>
        </w:tc>
        <w:tc>
          <w:tcPr>
            <w:tcW w:w="899" w:type="pct"/>
            <w:vAlign w:val="center"/>
          </w:tcPr>
          <w:p w14:paraId="62690A98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≤</w:t>
            </w:r>
            <w:r w:rsidRPr="00270A43">
              <w:rPr>
                <w:rFonts w:ascii="Times New Roman"/>
                <w:sz w:val="21"/>
                <w:szCs w:val="21"/>
              </w:rPr>
              <w:t>0.05</w:t>
            </w:r>
          </w:p>
        </w:tc>
        <w:tc>
          <w:tcPr>
            <w:tcW w:w="885" w:type="pct"/>
            <w:vAlign w:val="center"/>
          </w:tcPr>
          <w:p w14:paraId="72C855DD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/>
                <w:sz w:val="21"/>
                <w:szCs w:val="21"/>
              </w:rPr>
              <w:t>0.05</w:t>
            </w:r>
            <w:r w:rsidRPr="00270A43">
              <w:rPr>
                <w:rFonts w:ascii="Times New Roman" w:hint="eastAsia"/>
                <w:sz w:val="21"/>
                <w:szCs w:val="21"/>
              </w:rPr>
              <w:t>～</w:t>
            </w:r>
            <w:r w:rsidRPr="00270A43">
              <w:rPr>
                <w:rFonts w:ascii="Times New Roman"/>
                <w:sz w:val="21"/>
                <w:szCs w:val="21"/>
              </w:rPr>
              <w:t>0.10</w:t>
            </w:r>
          </w:p>
        </w:tc>
        <w:tc>
          <w:tcPr>
            <w:tcW w:w="938" w:type="pct"/>
            <w:vAlign w:val="center"/>
          </w:tcPr>
          <w:p w14:paraId="0A92E7AA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≥</w:t>
            </w:r>
            <w:r w:rsidRPr="00270A43">
              <w:rPr>
                <w:rFonts w:ascii="Times New Roman"/>
                <w:sz w:val="21"/>
                <w:szCs w:val="21"/>
              </w:rPr>
              <w:t>0.10</w:t>
            </w:r>
          </w:p>
        </w:tc>
        <w:tc>
          <w:tcPr>
            <w:tcW w:w="395" w:type="pct"/>
            <w:vAlign w:val="center"/>
          </w:tcPr>
          <w:p w14:paraId="40CE1948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/>
                <w:sz w:val="21"/>
                <w:szCs w:val="21"/>
              </w:rPr>
              <w:t>0.2</w:t>
            </w:r>
          </w:p>
        </w:tc>
      </w:tr>
      <w:tr w:rsidR="00930AB8" w:rsidRPr="00270A43" w14:paraId="192E2341" w14:textId="77777777" w:rsidTr="00270A43">
        <w:tc>
          <w:tcPr>
            <w:tcW w:w="1883" w:type="pct"/>
            <w:vAlign w:val="center"/>
          </w:tcPr>
          <w:p w14:paraId="2827AA74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多糖类物质</w:t>
            </w:r>
            <w:r w:rsidRPr="00270A43">
              <w:rPr>
                <w:rFonts w:ascii="Times New Roman"/>
                <w:sz w:val="21"/>
                <w:szCs w:val="21"/>
              </w:rPr>
              <w:t>/</w:t>
            </w:r>
            <w:r w:rsidRPr="00270A43">
              <w:rPr>
                <w:rFonts w:ascii="Times New Roman" w:hint="eastAsia"/>
                <w:sz w:val="21"/>
                <w:szCs w:val="21"/>
              </w:rPr>
              <w:t>（</w:t>
            </w:r>
            <w:r w:rsidRPr="00270A43">
              <w:rPr>
                <w:rFonts w:ascii="Times New Roman"/>
                <w:sz w:val="21"/>
                <w:szCs w:val="21"/>
              </w:rPr>
              <w:t>g/100mL</w:t>
            </w:r>
            <w:r w:rsidRPr="00270A43">
              <w:rPr>
                <w:rFonts w:ascii="Times New Roman" w:hint="eastAsia"/>
                <w:sz w:val="21"/>
                <w:szCs w:val="21"/>
              </w:rPr>
              <w:t>）</w:t>
            </w:r>
          </w:p>
        </w:tc>
        <w:tc>
          <w:tcPr>
            <w:tcW w:w="899" w:type="pct"/>
            <w:vAlign w:val="center"/>
          </w:tcPr>
          <w:p w14:paraId="14C2F79D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≤</w:t>
            </w:r>
            <w:r w:rsidRPr="00270A43">
              <w:rPr>
                <w:rFonts w:ascii="Times New Roman"/>
                <w:sz w:val="21"/>
                <w:szCs w:val="21"/>
              </w:rPr>
              <w:t>0.10</w:t>
            </w:r>
          </w:p>
        </w:tc>
        <w:tc>
          <w:tcPr>
            <w:tcW w:w="885" w:type="pct"/>
            <w:vAlign w:val="center"/>
          </w:tcPr>
          <w:p w14:paraId="16A202DA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/>
                <w:sz w:val="21"/>
                <w:szCs w:val="21"/>
              </w:rPr>
              <w:t>0.10</w:t>
            </w:r>
            <w:r w:rsidRPr="00270A43">
              <w:rPr>
                <w:rFonts w:ascii="Times New Roman" w:hint="eastAsia"/>
                <w:sz w:val="21"/>
                <w:szCs w:val="21"/>
              </w:rPr>
              <w:t>～</w:t>
            </w:r>
            <w:r w:rsidRPr="00270A43">
              <w:rPr>
                <w:rFonts w:ascii="Times New Roman"/>
                <w:sz w:val="21"/>
                <w:szCs w:val="21"/>
              </w:rPr>
              <w:t>0.20</w:t>
            </w:r>
          </w:p>
        </w:tc>
        <w:tc>
          <w:tcPr>
            <w:tcW w:w="938" w:type="pct"/>
            <w:vAlign w:val="center"/>
          </w:tcPr>
          <w:p w14:paraId="60541D3D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≥</w:t>
            </w:r>
            <w:r w:rsidRPr="00270A43">
              <w:rPr>
                <w:rFonts w:ascii="Times New Roman"/>
                <w:sz w:val="21"/>
                <w:szCs w:val="21"/>
              </w:rPr>
              <w:t>0.20</w:t>
            </w:r>
          </w:p>
        </w:tc>
        <w:tc>
          <w:tcPr>
            <w:tcW w:w="395" w:type="pct"/>
            <w:vAlign w:val="center"/>
          </w:tcPr>
          <w:p w14:paraId="15F2A845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/>
                <w:sz w:val="21"/>
                <w:szCs w:val="21"/>
              </w:rPr>
              <w:t>0.2</w:t>
            </w:r>
          </w:p>
        </w:tc>
      </w:tr>
      <w:tr w:rsidR="00930AB8" w:rsidRPr="00270A43" w14:paraId="2DB3EA02" w14:textId="77777777" w:rsidTr="00270A43">
        <w:tc>
          <w:tcPr>
            <w:tcW w:w="1883" w:type="pct"/>
            <w:vAlign w:val="center"/>
          </w:tcPr>
          <w:p w14:paraId="1A0B3355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益生菌活菌数</w:t>
            </w:r>
            <w:r w:rsidRPr="00270A43">
              <w:rPr>
                <w:rFonts w:ascii="Times New Roman"/>
                <w:sz w:val="21"/>
                <w:szCs w:val="21"/>
              </w:rPr>
              <w:t>/</w:t>
            </w:r>
            <w:r w:rsidRPr="00270A43">
              <w:rPr>
                <w:rFonts w:ascii="Times New Roman" w:hint="eastAsia"/>
                <w:sz w:val="21"/>
                <w:szCs w:val="21"/>
              </w:rPr>
              <w:t>（</w:t>
            </w:r>
            <w:r w:rsidRPr="00270A43">
              <w:rPr>
                <w:rFonts w:ascii="Times New Roman"/>
                <w:sz w:val="21"/>
                <w:szCs w:val="21"/>
              </w:rPr>
              <w:t>CFU/mL</w:t>
            </w:r>
            <w:r w:rsidRPr="00270A43">
              <w:rPr>
                <w:rFonts w:ascii="Times New Roman" w:hint="eastAsia"/>
                <w:sz w:val="21"/>
                <w:szCs w:val="21"/>
              </w:rPr>
              <w:t>）</w:t>
            </w:r>
          </w:p>
        </w:tc>
        <w:tc>
          <w:tcPr>
            <w:tcW w:w="899" w:type="pct"/>
            <w:vAlign w:val="center"/>
          </w:tcPr>
          <w:p w14:paraId="3ABCF8A1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≤</w:t>
            </w:r>
            <w:r w:rsidRPr="00270A43">
              <w:rPr>
                <w:rFonts w:ascii="Times New Roman"/>
                <w:sz w:val="21"/>
                <w:szCs w:val="21"/>
              </w:rPr>
              <w:t>1×10⁶</w:t>
            </w:r>
          </w:p>
        </w:tc>
        <w:tc>
          <w:tcPr>
            <w:tcW w:w="885" w:type="pct"/>
            <w:vAlign w:val="center"/>
          </w:tcPr>
          <w:p w14:paraId="7E9B0D87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/>
                <w:sz w:val="21"/>
                <w:szCs w:val="21"/>
              </w:rPr>
              <w:t>1×10⁶</w:t>
            </w:r>
            <w:r w:rsidRPr="00270A43">
              <w:rPr>
                <w:rFonts w:ascii="Times New Roman" w:hint="eastAsia"/>
                <w:sz w:val="21"/>
                <w:szCs w:val="21"/>
              </w:rPr>
              <w:t>～</w:t>
            </w:r>
            <w:r w:rsidRPr="00270A43">
              <w:rPr>
                <w:rFonts w:ascii="Times New Roman"/>
                <w:sz w:val="21"/>
                <w:szCs w:val="21"/>
              </w:rPr>
              <w:t>1×10⁸</w:t>
            </w:r>
          </w:p>
        </w:tc>
        <w:tc>
          <w:tcPr>
            <w:tcW w:w="938" w:type="pct"/>
            <w:vAlign w:val="center"/>
          </w:tcPr>
          <w:p w14:paraId="1D62FA77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≥</w:t>
            </w:r>
            <w:r w:rsidRPr="00270A43">
              <w:rPr>
                <w:rFonts w:ascii="Times New Roman"/>
                <w:sz w:val="21"/>
                <w:szCs w:val="21"/>
              </w:rPr>
              <w:t>1×10⁸</w:t>
            </w:r>
          </w:p>
        </w:tc>
        <w:tc>
          <w:tcPr>
            <w:tcW w:w="395" w:type="pct"/>
            <w:vAlign w:val="center"/>
          </w:tcPr>
          <w:p w14:paraId="792F7BF9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/>
                <w:sz w:val="21"/>
                <w:szCs w:val="21"/>
              </w:rPr>
              <w:t>0.2</w:t>
            </w:r>
          </w:p>
        </w:tc>
      </w:tr>
      <w:tr w:rsidR="00930AB8" w:rsidRPr="00270A43" w14:paraId="7F4CE8EC" w14:textId="77777777" w:rsidTr="00270A43">
        <w:tc>
          <w:tcPr>
            <w:tcW w:w="1883" w:type="pct"/>
            <w:vAlign w:val="center"/>
          </w:tcPr>
          <w:p w14:paraId="6A250D97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蛋白质和多肽</w:t>
            </w:r>
            <w:r w:rsidRPr="00270A43">
              <w:rPr>
                <w:rFonts w:ascii="Times New Roman"/>
                <w:sz w:val="21"/>
                <w:szCs w:val="21"/>
              </w:rPr>
              <w:t>/</w:t>
            </w:r>
            <w:r w:rsidRPr="00270A43">
              <w:rPr>
                <w:rFonts w:ascii="Times New Roman" w:hint="eastAsia"/>
                <w:sz w:val="21"/>
                <w:szCs w:val="21"/>
              </w:rPr>
              <w:t>（</w:t>
            </w:r>
            <w:r w:rsidRPr="00270A43">
              <w:rPr>
                <w:rFonts w:ascii="Times New Roman"/>
                <w:sz w:val="21"/>
                <w:szCs w:val="21"/>
              </w:rPr>
              <w:t>g/100mL</w:t>
            </w:r>
            <w:r w:rsidRPr="00270A43">
              <w:rPr>
                <w:rFonts w:ascii="Times New Roman" w:hint="eastAsia"/>
                <w:sz w:val="21"/>
                <w:szCs w:val="21"/>
              </w:rPr>
              <w:t>）</w:t>
            </w:r>
          </w:p>
        </w:tc>
        <w:tc>
          <w:tcPr>
            <w:tcW w:w="899" w:type="pct"/>
            <w:vAlign w:val="center"/>
          </w:tcPr>
          <w:p w14:paraId="2A8742E8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≤</w:t>
            </w:r>
            <w:r w:rsidRPr="00270A43">
              <w:rPr>
                <w:rFonts w:ascii="Times New Roman"/>
                <w:sz w:val="21"/>
                <w:szCs w:val="21"/>
              </w:rPr>
              <w:t>0.10</w:t>
            </w:r>
          </w:p>
        </w:tc>
        <w:tc>
          <w:tcPr>
            <w:tcW w:w="885" w:type="pct"/>
            <w:vAlign w:val="center"/>
          </w:tcPr>
          <w:p w14:paraId="221E8B16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/>
                <w:sz w:val="21"/>
                <w:szCs w:val="21"/>
              </w:rPr>
              <w:t>0.10</w:t>
            </w:r>
            <w:r w:rsidRPr="00270A43">
              <w:rPr>
                <w:rFonts w:ascii="Times New Roman" w:hint="eastAsia"/>
                <w:sz w:val="21"/>
                <w:szCs w:val="21"/>
              </w:rPr>
              <w:t>～</w:t>
            </w:r>
            <w:r w:rsidRPr="00270A43">
              <w:rPr>
                <w:rFonts w:ascii="Times New Roman"/>
                <w:sz w:val="21"/>
                <w:szCs w:val="21"/>
              </w:rPr>
              <w:t>0.25</w:t>
            </w:r>
          </w:p>
        </w:tc>
        <w:tc>
          <w:tcPr>
            <w:tcW w:w="938" w:type="pct"/>
            <w:vAlign w:val="center"/>
          </w:tcPr>
          <w:p w14:paraId="08CA8571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≥</w:t>
            </w:r>
            <w:r w:rsidRPr="00270A43">
              <w:rPr>
                <w:rFonts w:ascii="Times New Roman"/>
                <w:sz w:val="21"/>
                <w:szCs w:val="21"/>
              </w:rPr>
              <w:t>0.25</w:t>
            </w:r>
          </w:p>
        </w:tc>
        <w:tc>
          <w:tcPr>
            <w:tcW w:w="395" w:type="pct"/>
            <w:vAlign w:val="center"/>
          </w:tcPr>
          <w:p w14:paraId="5C6DE73D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/>
                <w:sz w:val="21"/>
                <w:szCs w:val="21"/>
              </w:rPr>
              <w:t>0.1</w:t>
            </w:r>
          </w:p>
        </w:tc>
      </w:tr>
      <w:tr w:rsidR="00930AB8" w:rsidRPr="00270A43" w14:paraId="3034C055" w14:textId="77777777" w:rsidTr="00270A43">
        <w:tc>
          <w:tcPr>
            <w:tcW w:w="1883" w:type="pct"/>
            <w:vAlign w:val="center"/>
          </w:tcPr>
          <w:p w14:paraId="449096CD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有机酸及其衍生物</w:t>
            </w:r>
            <w:r w:rsidRPr="00270A43">
              <w:rPr>
                <w:rFonts w:ascii="Times New Roman"/>
                <w:sz w:val="21"/>
                <w:szCs w:val="21"/>
              </w:rPr>
              <w:t>/</w:t>
            </w:r>
            <w:r w:rsidRPr="00270A43">
              <w:rPr>
                <w:rFonts w:ascii="Times New Roman" w:hint="eastAsia"/>
                <w:sz w:val="21"/>
                <w:szCs w:val="21"/>
              </w:rPr>
              <w:t>（</w:t>
            </w:r>
            <w:r w:rsidRPr="00270A43">
              <w:rPr>
                <w:rFonts w:ascii="Times New Roman"/>
                <w:sz w:val="21"/>
                <w:szCs w:val="21"/>
              </w:rPr>
              <w:t>g/100mL</w:t>
            </w:r>
            <w:r w:rsidRPr="00270A43">
              <w:rPr>
                <w:rFonts w:ascii="Times New Roman" w:hint="eastAsia"/>
                <w:sz w:val="21"/>
                <w:szCs w:val="21"/>
              </w:rPr>
              <w:t>）</w:t>
            </w:r>
          </w:p>
        </w:tc>
        <w:tc>
          <w:tcPr>
            <w:tcW w:w="899" w:type="pct"/>
            <w:vAlign w:val="center"/>
          </w:tcPr>
          <w:p w14:paraId="79F6140E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≤</w:t>
            </w:r>
            <w:r w:rsidRPr="00270A43">
              <w:rPr>
                <w:rFonts w:ascii="Times New Roman"/>
                <w:sz w:val="21"/>
                <w:szCs w:val="21"/>
              </w:rPr>
              <w:t>0.05</w:t>
            </w:r>
          </w:p>
        </w:tc>
        <w:tc>
          <w:tcPr>
            <w:tcW w:w="885" w:type="pct"/>
            <w:vAlign w:val="center"/>
          </w:tcPr>
          <w:p w14:paraId="706C5844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/>
                <w:sz w:val="21"/>
                <w:szCs w:val="21"/>
              </w:rPr>
              <w:t>0.05</w:t>
            </w:r>
            <w:r w:rsidRPr="00270A43">
              <w:rPr>
                <w:rFonts w:ascii="Times New Roman" w:hint="eastAsia"/>
                <w:sz w:val="21"/>
                <w:szCs w:val="21"/>
              </w:rPr>
              <w:t>～</w:t>
            </w:r>
            <w:r w:rsidRPr="00270A43">
              <w:rPr>
                <w:rFonts w:ascii="Times New Roman"/>
                <w:sz w:val="21"/>
                <w:szCs w:val="21"/>
              </w:rPr>
              <w:t>0.15</w:t>
            </w:r>
          </w:p>
        </w:tc>
        <w:tc>
          <w:tcPr>
            <w:tcW w:w="938" w:type="pct"/>
            <w:vAlign w:val="center"/>
          </w:tcPr>
          <w:p w14:paraId="07831A39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≥</w:t>
            </w:r>
            <w:r w:rsidRPr="00270A43">
              <w:rPr>
                <w:rFonts w:ascii="Times New Roman"/>
                <w:sz w:val="21"/>
                <w:szCs w:val="21"/>
              </w:rPr>
              <w:t>0.15</w:t>
            </w:r>
          </w:p>
        </w:tc>
        <w:tc>
          <w:tcPr>
            <w:tcW w:w="395" w:type="pct"/>
            <w:vAlign w:val="center"/>
          </w:tcPr>
          <w:p w14:paraId="4B91B760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/>
                <w:sz w:val="21"/>
                <w:szCs w:val="21"/>
              </w:rPr>
              <w:t>0.1</w:t>
            </w:r>
          </w:p>
        </w:tc>
      </w:tr>
      <w:tr w:rsidR="00930AB8" w:rsidRPr="00270A43" w14:paraId="46A8BA9F" w14:textId="77777777" w:rsidTr="00270A43">
        <w:tc>
          <w:tcPr>
            <w:tcW w:w="1883" w:type="pct"/>
            <w:vAlign w:val="center"/>
          </w:tcPr>
          <w:p w14:paraId="72C34A47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其他</w:t>
            </w:r>
          </w:p>
        </w:tc>
        <w:tc>
          <w:tcPr>
            <w:tcW w:w="899" w:type="pct"/>
            <w:vAlign w:val="center"/>
          </w:tcPr>
          <w:p w14:paraId="490577FC" w14:textId="00CF0505" w:rsidR="00930AB8" w:rsidRPr="00270A43" w:rsidRDefault="003E5C03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总酸</w:t>
            </w:r>
            <w:r w:rsidR="00930AB8" w:rsidRPr="00270A43">
              <w:rPr>
                <w:rFonts w:ascii="Times New Roman" w:hint="eastAsia"/>
                <w:sz w:val="21"/>
                <w:szCs w:val="21"/>
              </w:rPr>
              <w:t>含量</w:t>
            </w:r>
            <w:r w:rsidRPr="00270A43">
              <w:rPr>
                <w:rFonts w:ascii="Times New Roman" w:hint="eastAsia"/>
                <w:sz w:val="21"/>
                <w:szCs w:val="21"/>
              </w:rPr>
              <w:t>（≤</w:t>
            </w:r>
            <w:r w:rsidRPr="00270A43">
              <w:rPr>
                <w:rFonts w:ascii="Times New Roman"/>
                <w:sz w:val="21"/>
                <w:szCs w:val="21"/>
              </w:rPr>
              <w:t>0.</w:t>
            </w:r>
            <w:r w:rsidR="00EE7D98" w:rsidRPr="00270A43">
              <w:rPr>
                <w:rFonts w:ascii="Times New Roman"/>
                <w:sz w:val="21"/>
                <w:szCs w:val="21"/>
              </w:rPr>
              <w:t xml:space="preserve">10 </w:t>
            </w:r>
            <w:r w:rsidRPr="00270A43">
              <w:rPr>
                <w:rFonts w:ascii="Times New Roman"/>
                <w:sz w:val="21"/>
                <w:szCs w:val="21"/>
              </w:rPr>
              <w:t>g/L</w:t>
            </w:r>
            <w:r w:rsidRPr="00270A43">
              <w:rPr>
                <w:rFonts w:ascii="Times New Roman" w:hint="eastAsia"/>
                <w:sz w:val="21"/>
                <w:szCs w:val="21"/>
              </w:rPr>
              <w:t>）且其他化合物种类</w:t>
            </w:r>
            <w:r w:rsidR="00930AB8" w:rsidRPr="00270A43">
              <w:rPr>
                <w:rFonts w:ascii="Times New Roman" w:hint="eastAsia"/>
                <w:sz w:val="21"/>
                <w:szCs w:val="21"/>
              </w:rPr>
              <w:t>仅</w:t>
            </w:r>
            <w:r w:rsidR="00930AB8" w:rsidRPr="00270A43">
              <w:rPr>
                <w:rFonts w:ascii="Times New Roman"/>
                <w:sz w:val="21"/>
                <w:szCs w:val="21"/>
              </w:rPr>
              <w:t xml:space="preserve"> 1</w:t>
            </w:r>
            <w:r w:rsidR="00930AB8" w:rsidRPr="00270A43">
              <w:rPr>
                <w:rFonts w:ascii="Times New Roman" w:hint="eastAsia"/>
                <w:sz w:val="21"/>
                <w:szCs w:val="21"/>
              </w:rPr>
              <w:t>～</w:t>
            </w:r>
            <w:r w:rsidR="00930AB8" w:rsidRPr="00270A43">
              <w:rPr>
                <w:rFonts w:ascii="Times New Roman"/>
                <w:sz w:val="21"/>
                <w:szCs w:val="21"/>
              </w:rPr>
              <w:t xml:space="preserve">2 </w:t>
            </w:r>
            <w:r w:rsidR="00930AB8" w:rsidRPr="00270A43">
              <w:rPr>
                <w:rFonts w:ascii="Times New Roman" w:hint="eastAsia"/>
                <w:sz w:val="21"/>
                <w:szCs w:val="21"/>
              </w:rPr>
              <w:t>种</w:t>
            </w:r>
          </w:p>
        </w:tc>
        <w:tc>
          <w:tcPr>
            <w:tcW w:w="885" w:type="pct"/>
            <w:vAlign w:val="center"/>
          </w:tcPr>
          <w:p w14:paraId="71D8D17D" w14:textId="54DEC240" w:rsidR="00930AB8" w:rsidRPr="00270A43" w:rsidRDefault="003E5C03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总酸</w:t>
            </w:r>
            <w:r w:rsidR="00930AB8" w:rsidRPr="00270A43">
              <w:rPr>
                <w:rFonts w:ascii="Times New Roman" w:hint="eastAsia"/>
                <w:sz w:val="21"/>
                <w:szCs w:val="21"/>
              </w:rPr>
              <w:t>含量</w:t>
            </w:r>
            <w:r w:rsidRPr="00270A43">
              <w:rPr>
                <w:rFonts w:ascii="Times New Roman" w:hint="eastAsia"/>
                <w:sz w:val="21"/>
                <w:szCs w:val="21"/>
              </w:rPr>
              <w:t>（</w:t>
            </w:r>
            <w:r w:rsidR="00EE7D98" w:rsidRPr="00270A43">
              <w:rPr>
                <w:rFonts w:ascii="Times New Roman"/>
                <w:sz w:val="21"/>
                <w:szCs w:val="21"/>
              </w:rPr>
              <w:t>0.10</w:t>
            </w:r>
            <w:r w:rsidR="00EE7D98" w:rsidRPr="00270A43">
              <w:rPr>
                <w:rFonts w:ascii="Times New Roman" w:hint="eastAsia"/>
                <w:sz w:val="21"/>
                <w:szCs w:val="21"/>
              </w:rPr>
              <w:t>～</w:t>
            </w:r>
            <w:r w:rsidRPr="00270A43">
              <w:rPr>
                <w:rFonts w:ascii="Times New Roman"/>
                <w:sz w:val="21"/>
                <w:szCs w:val="21"/>
              </w:rPr>
              <w:t>0.1</w:t>
            </w:r>
            <w:r w:rsidR="00EE7D98" w:rsidRPr="00270A43">
              <w:rPr>
                <w:rFonts w:ascii="Times New Roman"/>
                <w:sz w:val="21"/>
                <w:szCs w:val="21"/>
              </w:rPr>
              <w:t xml:space="preserve">5 </w:t>
            </w:r>
            <w:r w:rsidRPr="00270A43">
              <w:rPr>
                <w:rFonts w:ascii="Times New Roman"/>
                <w:sz w:val="21"/>
                <w:szCs w:val="21"/>
              </w:rPr>
              <w:t>g/L</w:t>
            </w:r>
            <w:r w:rsidRPr="00270A43">
              <w:rPr>
                <w:rFonts w:ascii="Times New Roman" w:hint="eastAsia"/>
                <w:sz w:val="21"/>
                <w:szCs w:val="21"/>
              </w:rPr>
              <w:t>）且其他化合物种类</w:t>
            </w:r>
            <w:r w:rsidR="00930AB8" w:rsidRPr="00270A43">
              <w:rPr>
                <w:rFonts w:ascii="Times New Roman" w:hint="eastAsia"/>
                <w:sz w:val="21"/>
                <w:szCs w:val="21"/>
              </w:rPr>
              <w:t>含</w:t>
            </w:r>
            <w:r w:rsidR="00930AB8" w:rsidRPr="00270A43">
              <w:rPr>
                <w:rFonts w:ascii="Times New Roman"/>
                <w:sz w:val="21"/>
                <w:szCs w:val="21"/>
              </w:rPr>
              <w:t xml:space="preserve"> 3</w:t>
            </w:r>
            <w:r w:rsidR="00930AB8" w:rsidRPr="00270A43">
              <w:rPr>
                <w:rFonts w:ascii="Times New Roman" w:hint="eastAsia"/>
                <w:sz w:val="21"/>
                <w:szCs w:val="21"/>
              </w:rPr>
              <w:t>～</w:t>
            </w:r>
            <w:r w:rsidR="00930AB8" w:rsidRPr="00270A43">
              <w:rPr>
                <w:rFonts w:ascii="Times New Roman"/>
                <w:sz w:val="21"/>
                <w:szCs w:val="21"/>
              </w:rPr>
              <w:t xml:space="preserve">4 </w:t>
            </w:r>
            <w:r w:rsidR="00930AB8" w:rsidRPr="00270A43">
              <w:rPr>
                <w:rFonts w:ascii="Times New Roman" w:hint="eastAsia"/>
                <w:sz w:val="21"/>
                <w:szCs w:val="21"/>
              </w:rPr>
              <w:t>种</w:t>
            </w:r>
          </w:p>
        </w:tc>
        <w:tc>
          <w:tcPr>
            <w:tcW w:w="938" w:type="pct"/>
            <w:vAlign w:val="center"/>
          </w:tcPr>
          <w:p w14:paraId="25E9AB89" w14:textId="5A5A4A3C" w:rsidR="00930AB8" w:rsidRPr="00270A43" w:rsidRDefault="003E5C03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总酸</w:t>
            </w:r>
            <w:r w:rsidR="00930AB8" w:rsidRPr="00270A43">
              <w:rPr>
                <w:rFonts w:ascii="Times New Roman" w:hint="eastAsia"/>
                <w:sz w:val="21"/>
                <w:szCs w:val="21"/>
              </w:rPr>
              <w:t>含量丰富</w:t>
            </w:r>
            <w:r w:rsidRPr="00270A43">
              <w:rPr>
                <w:rFonts w:ascii="Times New Roman" w:hint="eastAsia"/>
                <w:sz w:val="21"/>
                <w:szCs w:val="21"/>
              </w:rPr>
              <w:t>（</w:t>
            </w:r>
            <w:r w:rsidR="00EE7D98" w:rsidRPr="00270A43">
              <w:rPr>
                <w:rFonts w:ascii="Times New Roman" w:hint="eastAsia"/>
                <w:sz w:val="21"/>
                <w:szCs w:val="21"/>
              </w:rPr>
              <w:t>≥</w:t>
            </w:r>
            <w:r w:rsidRPr="00270A43">
              <w:rPr>
                <w:rFonts w:ascii="Times New Roman"/>
                <w:sz w:val="21"/>
                <w:szCs w:val="21"/>
              </w:rPr>
              <w:t>0.</w:t>
            </w:r>
            <w:r w:rsidR="00EE7D98" w:rsidRPr="00270A43">
              <w:rPr>
                <w:rFonts w:ascii="Times New Roman"/>
                <w:sz w:val="21"/>
                <w:szCs w:val="21"/>
              </w:rPr>
              <w:t xml:space="preserve">20 </w:t>
            </w:r>
            <w:r w:rsidRPr="00270A43">
              <w:rPr>
                <w:rFonts w:ascii="Times New Roman"/>
                <w:sz w:val="21"/>
                <w:szCs w:val="21"/>
              </w:rPr>
              <w:t>g/L</w:t>
            </w:r>
            <w:r w:rsidRPr="00270A43">
              <w:rPr>
                <w:rFonts w:ascii="Times New Roman" w:hint="eastAsia"/>
                <w:sz w:val="21"/>
                <w:szCs w:val="21"/>
              </w:rPr>
              <w:t>）且其他化合物种类</w:t>
            </w:r>
            <w:r w:rsidR="00930AB8" w:rsidRPr="00270A43">
              <w:rPr>
                <w:rFonts w:ascii="Times New Roman" w:hint="eastAsia"/>
                <w:sz w:val="21"/>
                <w:szCs w:val="21"/>
              </w:rPr>
              <w:t>含</w:t>
            </w:r>
            <w:r w:rsidR="00930AB8" w:rsidRPr="00270A43">
              <w:rPr>
                <w:rFonts w:ascii="Times New Roman"/>
                <w:sz w:val="21"/>
                <w:szCs w:val="21"/>
              </w:rPr>
              <w:t xml:space="preserve"> 5 </w:t>
            </w:r>
            <w:r w:rsidR="00930AB8" w:rsidRPr="00270A43">
              <w:rPr>
                <w:rFonts w:ascii="Times New Roman" w:hint="eastAsia"/>
                <w:sz w:val="21"/>
                <w:szCs w:val="21"/>
              </w:rPr>
              <w:t>种及以上</w:t>
            </w:r>
          </w:p>
        </w:tc>
        <w:tc>
          <w:tcPr>
            <w:tcW w:w="395" w:type="pct"/>
            <w:vAlign w:val="center"/>
          </w:tcPr>
          <w:p w14:paraId="10667BD1" w14:textId="77777777" w:rsidR="00930AB8" w:rsidRPr="00270A43" w:rsidRDefault="00930AB8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/>
                <w:sz w:val="21"/>
                <w:szCs w:val="21"/>
              </w:rPr>
              <w:t>0.2</w:t>
            </w:r>
          </w:p>
        </w:tc>
      </w:tr>
    </w:tbl>
    <w:p w14:paraId="520C3A5B" w14:textId="77777777" w:rsidR="00930AB8" w:rsidRPr="0082530D" w:rsidRDefault="00930AB8" w:rsidP="00930AB8">
      <w:pPr>
        <w:rPr>
          <w:sz w:val="21"/>
          <w:szCs w:val="22"/>
        </w:rPr>
      </w:pPr>
      <w:r w:rsidRPr="0082530D">
        <w:rPr>
          <w:rFonts w:hint="eastAsia"/>
          <w:sz w:val="21"/>
          <w:szCs w:val="22"/>
        </w:rPr>
        <w:t>注</w:t>
      </w:r>
      <w:r w:rsidRPr="0082530D">
        <w:rPr>
          <w:rFonts w:hint="eastAsia"/>
          <w:sz w:val="21"/>
          <w:szCs w:val="22"/>
        </w:rPr>
        <w:t xml:space="preserve">: </w:t>
      </w:r>
      <w:r w:rsidRPr="0082530D">
        <w:rPr>
          <w:sz w:val="21"/>
          <w:szCs w:val="22"/>
        </w:rPr>
        <w:t>若</w:t>
      </w:r>
      <w:r w:rsidRPr="0082530D">
        <w:rPr>
          <w:sz w:val="21"/>
          <w:szCs w:val="22"/>
        </w:rPr>
        <w:t>4.1</w:t>
      </w:r>
      <w:r w:rsidRPr="0082530D">
        <w:rPr>
          <w:sz w:val="21"/>
          <w:szCs w:val="22"/>
        </w:rPr>
        <w:t>中任何一项不符合要求，则健康评价直接判定为不合格，不再进行指标分</w:t>
      </w:r>
      <w:r w:rsidRPr="0082530D">
        <w:rPr>
          <w:rFonts w:hint="eastAsia"/>
          <w:sz w:val="21"/>
          <w:szCs w:val="22"/>
        </w:rPr>
        <w:t>。</w:t>
      </w:r>
    </w:p>
    <w:p w14:paraId="3BFBFFE4" w14:textId="62CC38DE" w:rsidR="00CC53CC" w:rsidRPr="00690856" w:rsidRDefault="00CC53CC" w:rsidP="00CC53CC">
      <w:pPr>
        <w:pStyle w:val="af"/>
        <w:widowControl/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sz w:val="21"/>
          <w:szCs w:val="20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>5</w:t>
      </w:r>
      <w:r>
        <w:rPr>
          <w:rFonts w:ascii="Times New Roman" w:eastAsia="黑体" w:hAnsi="Times New Roman" w:cs="Times New Roman"/>
          <w:sz w:val="21"/>
          <w:lang w:val="en-US" w:bidi="ar"/>
        </w:rPr>
        <w:t>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2 </w:t>
      </w:r>
      <w:r w:rsidRPr="00CC53CC">
        <w:rPr>
          <w:rFonts w:ascii="Times New Roman" w:eastAsia="黑体" w:hAnsi="Times New Roman" w:cs="Times New Roman"/>
          <w:sz w:val="21"/>
          <w:lang w:val="en-US" w:bidi="ar"/>
        </w:rPr>
        <w:t>功能成分测定方法</w:t>
      </w:r>
    </w:p>
    <w:p w14:paraId="4458AD1D" w14:textId="2CF7CA4E" w:rsidR="00CC53CC" w:rsidRPr="00520A70" w:rsidRDefault="00CC53CC" w:rsidP="00CC53CC">
      <w:pPr>
        <w:pStyle w:val="af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5</w:t>
      </w: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.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2</w:t>
      </w: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.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 xml:space="preserve">1 </w:t>
      </w:r>
      <w:r w:rsidRPr="00CC53CC">
        <w:rPr>
          <w:rFonts w:ascii="黑体" w:eastAsia="黑体" w:hAnsi="黑体" w:cs="Times New Roman"/>
          <w:sz w:val="21"/>
          <w:szCs w:val="20"/>
          <w:lang w:val="en-US" w:bidi="ar"/>
        </w:rPr>
        <w:t>多酚类物质</w:t>
      </w:r>
    </w:p>
    <w:p w14:paraId="78380D5B" w14:textId="207083C6" w:rsidR="00520A70" w:rsidRPr="00930AB8" w:rsidRDefault="00CC53CC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CC53CC">
        <w:rPr>
          <w:rFonts w:ascii="Times New Roman" w:hAnsi="Times New Roman" w:cs="Times New Roman"/>
          <w:sz w:val="21"/>
          <w:szCs w:val="20"/>
          <w:lang w:val="en-US" w:bidi="ar"/>
        </w:rPr>
        <w:t>采用福林酚比色法测定，以没食子酸为标准品。</w:t>
      </w:r>
    </w:p>
    <w:p w14:paraId="0AFBF632" w14:textId="385A915B" w:rsidR="00CC53CC" w:rsidRPr="00520A70" w:rsidRDefault="00CC53CC" w:rsidP="00CC53CC">
      <w:pPr>
        <w:pStyle w:val="af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5</w:t>
      </w: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.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2</w:t>
      </w: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.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 xml:space="preserve">2 </w:t>
      </w:r>
      <w:r w:rsidRPr="00CC53CC">
        <w:rPr>
          <w:rFonts w:ascii="黑体" w:eastAsia="黑体" w:hAnsi="黑体" w:cs="Times New Roman"/>
          <w:sz w:val="21"/>
          <w:szCs w:val="20"/>
          <w:lang w:val="en-US" w:bidi="ar"/>
        </w:rPr>
        <w:t>多糖类物质</w:t>
      </w:r>
    </w:p>
    <w:p w14:paraId="5ED0DC43" w14:textId="353B40AC" w:rsidR="00520A70" w:rsidRDefault="00CC53CC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CC53CC">
        <w:rPr>
          <w:rFonts w:ascii="Times New Roman" w:hAnsi="Times New Roman" w:cs="Times New Roman"/>
          <w:sz w:val="21"/>
          <w:szCs w:val="20"/>
          <w:lang w:val="en-US" w:bidi="ar"/>
        </w:rPr>
        <w:t>采用苯酚</w:t>
      </w:r>
      <w:r w:rsidRPr="00CC53CC">
        <w:rPr>
          <w:rFonts w:ascii="Times New Roman" w:hAnsi="Times New Roman" w:cs="Times New Roman"/>
          <w:sz w:val="21"/>
          <w:szCs w:val="20"/>
          <w:lang w:val="en-US" w:bidi="ar"/>
        </w:rPr>
        <w:t xml:space="preserve"> - </w:t>
      </w:r>
      <w:r w:rsidRPr="00CC53CC">
        <w:rPr>
          <w:rFonts w:ascii="Times New Roman" w:hAnsi="Times New Roman" w:cs="Times New Roman"/>
          <w:sz w:val="21"/>
          <w:szCs w:val="20"/>
          <w:lang w:val="en-US" w:bidi="ar"/>
        </w:rPr>
        <w:t>硫酸法，符合</w:t>
      </w:r>
      <w:r w:rsidRPr="00CC53CC">
        <w:rPr>
          <w:rFonts w:ascii="Times New Roman" w:hAnsi="Times New Roman" w:cs="Times New Roman"/>
          <w:sz w:val="21"/>
          <w:szCs w:val="20"/>
          <w:lang w:val="en-US" w:bidi="ar"/>
        </w:rPr>
        <w:t xml:space="preserve"> NY/T 1676 </w:t>
      </w:r>
      <w:r w:rsidRPr="00CC53CC">
        <w:rPr>
          <w:rFonts w:ascii="Times New Roman" w:hAnsi="Times New Roman" w:cs="Times New Roman"/>
          <w:sz w:val="21"/>
          <w:szCs w:val="20"/>
          <w:lang w:val="en-US" w:bidi="ar"/>
        </w:rPr>
        <w:t>要求</w:t>
      </w:r>
      <w:r>
        <w:rPr>
          <w:rFonts w:ascii="Times New Roman" w:hAnsi="Times New Roman" w:cs="Times New Roman" w:hint="eastAsia"/>
          <w:sz w:val="21"/>
          <w:szCs w:val="20"/>
          <w:lang w:val="en-US" w:bidi="ar"/>
        </w:rPr>
        <w:t>。</w:t>
      </w:r>
    </w:p>
    <w:p w14:paraId="7F209BA0" w14:textId="47E6FD92" w:rsidR="00CC53CC" w:rsidRPr="00520A70" w:rsidRDefault="00CC53CC" w:rsidP="00CC53CC">
      <w:pPr>
        <w:pStyle w:val="af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5</w:t>
      </w: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.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2</w:t>
      </w: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.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 xml:space="preserve">3 </w:t>
      </w:r>
      <w:r w:rsidRPr="00CC53CC">
        <w:rPr>
          <w:rFonts w:ascii="黑体" w:eastAsia="黑体" w:hAnsi="黑体" w:cs="Times New Roman"/>
          <w:sz w:val="21"/>
          <w:szCs w:val="20"/>
          <w:lang w:val="en-US" w:bidi="ar"/>
        </w:rPr>
        <w:t>益生菌活菌数</w:t>
      </w:r>
    </w:p>
    <w:p w14:paraId="70CDA4FE" w14:textId="5945748F" w:rsidR="00520A70" w:rsidRDefault="00CC53CC" w:rsidP="00CC53CC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CC53CC">
        <w:rPr>
          <w:rFonts w:ascii="Times New Roman" w:hAnsi="Times New Roman" w:cs="Times New Roman"/>
          <w:sz w:val="21"/>
          <w:szCs w:val="20"/>
          <w:lang w:val="en-US" w:bidi="ar"/>
        </w:rPr>
        <w:t>益生菌活菌数按</w:t>
      </w:r>
      <w:r w:rsidRPr="00CC53CC">
        <w:rPr>
          <w:rFonts w:ascii="Times New Roman" w:hAnsi="Times New Roman" w:cs="Times New Roman"/>
          <w:sz w:val="21"/>
          <w:szCs w:val="20"/>
          <w:lang w:val="en-US" w:bidi="ar"/>
        </w:rPr>
        <w:t>GB 4789.34</w:t>
      </w:r>
      <w:r w:rsidRPr="00CC53CC">
        <w:rPr>
          <w:rFonts w:ascii="Times New Roman" w:hAnsi="Times New Roman" w:cs="Times New Roman"/>
          <w:sz w:val="21"/>
          <w:szCs w:val="20"/>
          <w:lang w:val="en-US" w:bidi="ar"/>
        </w:rPr>
        <w:t>、</w:t>
      </w:r>
      <w:r w:rsidRPr="00CC53CC">
        <w:rPr>
          <w:rFonts w:ascii="Times New Roman" w:hAnsi="Times New Roman" w:cs="Times New Roman"/>
          <w:sz w:val="21"/>
          <w:szCs w:val="20"/>
          <w:lang w:val="en-US" w:bidi="ar"/>
        </w:rPr>
        <w:t>GB 4789.35</w:t>
      </w:r>
      <w:r w:rsidRPr="00CC53CC">
        <w:rPr>
          <w:rFonts w:ascii="Times New Roman" w:hAnsi="Times New Roman" w:cs="Times New Roman"/>
          <w:sz w:val="21"/>
          <w:szCs w:val="20"/>
          <w:lang w:val="en-US" w:bidi="ar"/>
        </w:rPr>
        <w:t>分别对乳酸菌、双歧杆菌计数</w:t>
      </w:r>
      <w:r>
        <w:rPr>
          <w:rFonts w:ascii="Times New Roman" w:hAnsi="Times New Roman" w:cs="Times New Roman" w:hint="eastAsia"/>
          <w:sz w:val="21"/>
          <w:szCs w:val="20"/>
          <w:lang w:val="en-US" w:bidi="ar"/>
        </w:rPr>
        <w:t>。</w:t>
      </w:r>
    </w:p>
    <w:p w14:paraId="20FF438F" w14:textId="3240580E" w:rsidR="00CC53CC" w:rsidRPr="00520A70" w:rsidRDefault="00CC53CC" w:rsidP="00CC53CC">
      <w:pPr>
        <w:pStyle w:val="af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5</w:t>
      </w: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.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2</w:t>
      </w: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.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 xml:space="preserve">4 </w:t>
      </w:r>
      <w:r w:rsidRPr="00CC53CC">
        <w:rPr>
          <w:rFonts w:ascii="黑体" w:eastAsia="黑体" w:hAnsi="黑体" w:cs="Times New Roman"/>
          <w:sz w:val="21"/>
          <w:szCs w:val="20"/>
          <w:lang w:val="en-US" w:bidi="ar"/>
        </w:rPr>
        <w:t>蛋白质与氨基酸</w:t>
      </w:r>
    </w:p>
    <w:p w14:paraId="727E48CE" w14:textId="457CAA31" w:rsidR="00520A70" w:rsidRDefault="00CC53CC" w:rsidP="00CC53CC">
      <w:pPr>
        <w:pStyle w:val="af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CC53CC">
        <w:rPr>
          <w:rFonts w:ascii="Times New Roman" w:hAnsi="Times New Roman" w:cs="Times New Roman"/>
          <w:sz w:val="21"/>
          <w:szCs w:val="20"/>
          <w:lang w:val="en-US" w:bidi="ar"/>
        </w:rPr>
        <w:t>蛋白质按</w:t>
      </w:r>
      <w:r w:rsidRPr="00CC53CC">
        <w:rPr>
          <w:rFonts w:ascii="Times New Roman" w:hAnsi="Times New Roman" w:cs="Times New Roman"/>
          <w:sz w:val="21"/>
          <w:szCs w:val="20"/>
          <w:lang w:val="en-US" w:bidi="ar"/>
        </w:rPr>
        <w:t xml:space="preserve"> GB/T 5009.5 </w:t>
      </w:r>
      <w:r w:rsidRPr="00CC53CC">
        <w:rPr>
          <w:rFonts w:ascii="Times New Roman" w:hAnsi="Times New Roman" w:cs="Times New Roman"/>
          <w:sz w:val="21"/>
          <w:szCs w:val="20"/>
          <w:lang w:val="en-US" w:bidi="ar"/>
        </w:rPr>
        <w:t>测定；氨基酸按</w:t>
      </w:r>
      <w:r w:rsidRPr="00CC53CC">
        <w:rPr>
          <w:rFonts w:ascii="Times New Roman" w:hAnsi="Times New Roman" w:cs="Times New Roman"/>
          <w:sz w:val="21"/>
          <w:szCs w:val="20"/>
          <w:lang w:val="en-US" w:bidi="ar"/>
        </w:rPr>
        <w:t xml:space="preserve"> GB/T 5009.124 </w:t>
      </w:r>
      <w:r w:rsidRPr="00CC53CC">
        <w:rPr>
          <w:rFonts w:ascii="Times New Roman" w:hAnsi="Times New Roman" w:cs="Times New Roman"/>
          <w:sz w:val="21"/>
          <w:szCs w:val="20"/>
          <w:lang w:val="en-US" w:bidi="ar"/>
        </w:rPr>
        <w:t>测定</w:t>
      </w:r>
      <w:r>
        <w:rPr>
          <w:rFonts w:ascii="Times New Roman" w:hAnsi="Times New Roman" w:cs="Times New Roman" w:hint="eastAsia"/>
          <w:sz w:val="21"/>
          <w:szCs w:val="20"/>
          <w:lang w:val="en-US" w:bidi="ar"/>
        </w:rPr>
        <w:t>。</w:t>
      </w:r>
    </w:p>
    <w:p w14:paraId="7BCF974B" w14:textId="3B429634" w:rsidR="00CC53CC" w:rsidRPr="00520A70" w:rsidRDefault="00CC53CC" w:rsidP="00CC53CC">
      <w:pPr>
        <w:pStyle w:val="af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5</w:t>
      </w: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.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2</w:t>
      </w:r>
      <w:r w:rsidRPr="00520A70">
        <w:rPr>
          <w:rFonts w:ascii="Times New Roman" w:eastAsia="黑体" w:hAnsi="Times New Roman" w:cs="Times New Roman"/>
          <w:sz w:val="21"/>
          <w:szCs w:val="20"/>
          <w:lang w:val="en-US" w:bidi="ar"/>
        </w:rPr>
        <w:t>.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 xml:space="preserve">5 </w:t>
      </w:r>
      <w:r w:rsidRPr="00CC53CC">
        <w:rPr>
          <w:rFonts w:ascii="黑体" w:eastAsia="黑体" w:hAnsi="黑体" w:cs="Times New Roman"/>
          <w:sz w:val="21"/>
          <w:szCs w:val="20"/>
          <w:lang w:val="en-US" w:bidi="ar"/>
        </w:rPr>
        <w:t>有机酸及其衍生物</w:t>
      </w:r>
    </w:p>
    <w:p w14:paraId="79DB17BD" w14:textId="77777777" w:rsidR="00CC53CC" w:rsidRPr="00CC53CC" w:rsidRDefault="00CC53CC" w:rsidP="00CC53CC">
      <w:pPr>
        <w:ind w:firstLineChars="200" w:firstLine="420"/>
        <w:rPr>
          <w:sz w:val="21"/>
          <w:szCs w:val="21"/>
        </w:rPr>
      </w:pPr>
      <w:r w:rsidRPr="00CC53CC">
        <w:rPr>
          <w:rFonts w:hint="eastAsia"/>
          <w:sz w:val="21"/>
          <w:szCs w:val="21"/>
        </w:rPr>
        <w:t>采用高效液相色谱法（</w:t>
      </w:r>
      <w:r w:rsidRPr="00CC53CC">
        <w:rPr>
          <w:rFonts w:hint="eastAsia"/>
          <w:sz w:val="21"/>
          <w:szCs w:val="21"/>
        </w:rPr>
        <w:t>HPLC</w:t>
      </w:r>
      <w:r w:rsidRPr="00CC53CC">
        <w:rPr>
          <w:rFonts w:hint="eastAsia"/>
          <w:sz w:val="21"/>
          <w:szCs w:val="21"/>
        </w:rPr>
        <w:t>），符合</w:t>
      </w:r>
      <w:r w:rsidRPr="00CC53CC">
        <w:rPr>
          <w:rFonts w:hint="eastAsia"/>
          <w:sz w:val="21"/>
          <w:szCs w:val="21"/>
        </w:rPr>
        <w:t xml:space="preserve"> GB/T 16631 </w:t>
      </w:r>
      <w:r w:rsidRPr="00CC53CC">
        <w:rPr>
          <w:rFonts w:hint="eastAsia"/>
          <w:sz w:val="21"/>
          <w:szCs w:val="21"/>
        </w:rPr>
        <w:t>要求。</w:t>
      </w:r>
    </w:p>
    <w:p w14:paraId="513C6C49" w14:textId="10F5479C" w:rsidR="00520A70" w:rsidRDefault="00CC53CC" w:rsidP="00CC53CC">
      <w:pPr>
        <w:pStyle w:val="af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 w:rsidRPr="00CC53CC">
        <w:rPr>
          <w:rFonts w:ascii="Times New Roman" w:hAnsi="Times New Roman" w:cs="Times New Roman"/>
          <w:sz w:val="21"/>
          <w:szCs w:val="20"/>
          <w:lang w:val="en-US" w:bidi="ar"/>
        </w:rPr>
        <w:t xml:space="preserve">5.2.6 </w:t>
      </w:r>
      <w:r w:rsidRPr="00CC53CC">
        <w:rPr>
          <w:rFonts w:ascii="黑体" w:eastAsia="黑体" w:hAnsi="黑体" w:cs="Times New Roman"/>
          <w:sz w:val="21"/>
          <w:szCs w:val="20"/>
          <w:lang w:val="en-US" w:bidi="ar"/>
        </w:rPr>
        <w:t>其他</w:t>
      </w:r>
    </w:p>
    <w:p w14:paraId="3DA0EDC6" w14:textId="77777777" w:rsidR="00CC53CC" w:rsidRPr="00CC53CC" w:rsidRDefault="00CC53CC" w:rsidP="00CC53CC">
      <w:pPr>
        <w:rPr>
          <w:b/>
          <w:bCs/>
          <w:sz w:val="21"/>
          <w:szCs w:val="21"/>
        </w:rPr>
      </w:pPr>
      <w:r w:rsidRPr="00CC53CC">
        <w:rPr>
          <w:sz w:val="21"/>
          <w:szCs w:val="21"/>
        </w:rPr>
        <w:t>5.2.6.1</w:t>
      </w:r>
      <w:r w:rsidRPr="00CC53CC">
        <w:rPr>
          <w:b/>
          <w:bCs/>
          <w:sz w:val="21"/>
          <w:szCs w:val="21"/>
        </w:rPr>
        <w:t xml:space="preserve"> </w:t>
      </w:r>
      <w:r w:rsidRPr="00CC53CC">
        <w:rPr>
          <w:rFonts w:ascii="黑体" w:eastAsia="黑体" w:hAnsi="黑体"/>
          <w:sz w:val="21"/>
          <w:szCs w:val="20"/>
          <w:lang w:bidi="ar"/>
        </w:rPr>
        <w:t xml:space="preserve">整体要求 </w:t>
      </w:r>
    </w:p>
    <w:p w14:paraId="61CE9926" w14:textId="77777777" w:rsidR="00CC53CC" w:rsidRPr="00CC53CC" w:rsidRDefault="00CC53CC" w:rsidP="00CC53CC">
      <w:pPr>
        <w:ind w:firstLineChars="200" w:firstLine="420"/>
        <w:rPr>
          <w:sz w:val="21"/>
          <w:szCs w:val="21"/>
        </w:rPr>
      </w:pPr>
      <w:r w:rsidRPr="00CC53CC">
        <w:rPr>
          <w:sz w:val="21"/>
          <w:szCs w:val="21"/>
        </w:rPr>
        <w:t>不同</w:t>
      </w:r>
      <w:r w:rsidRPr="00CC53CC">
        <w:rPr>
          <w:rFonts w:hint="eastAsia"/>
          <w:sz w:val="21"/>
          <w:szCs w:val="21"/>
        </w:rPr>
        <w:t>益生菌发酵浆果渣液</w:t>
      </w:r>
      <w:r w:rsidRPr="00CC53CC">
        <w:rPr>
          <w:sz w:val="21"/>
          <w:szCs w:val="21"/>
        </w:rPr>
        <w:t>所含活性物质种类不同，对其所包含活性物质种类数量进行评价，如存在含有特殊功能作用的</w:t>
      </w:r>
      <w:r w:rsidRPr="00CC53CC">
        <w:rPr>
          <w:rFonts w:hint="eastAsia"/>
          <w:sz w:val="21"/>
          <w:szCs w:val="21"/>
        </w:rPr>
        <w:t>益生菌发酵浆果渣液</w:t>
      </w:r>
      <w:r w:rsidRPr="00CC53CC">
        <w:rPr>
          <w:sz w:val="21"/>
          <w:szCs w:val="21"/>
        </w:rPr>
        <w:t>，则赋予较高指标分级分数</w:t>
      </w:r>
      <w:r w:rsidRPr="00CC53CC">
        <w:rPr>
          <w:rFonts w:hint="eastAsia"/>
          <w:sz w:val="21"/>
          <w:szCs w:val="21"/>
        </w:rPr>
        <w:t>。</w:t>
      </w:r>
    </w:p>
    <w:p w14:paraId="4DD626F0" w14:textId="77777777" w:rsidR="00CC53CC" w:rsidRPr="00CC53CC" w:rsidRDefault="00CC53CC" w:rsidP="00CC53CC">
      <w:pPr>
        <w:rPr>
          <w:b/>
          <w:bCs/>
          <w:sz w:val="21"/>
          <w:szCs w:val="21"/>
        </w:rPr>
      </w:pPr>
      <w:r w:rsidRPr="00CC53CC">
        <w:rPr>
          <w:rFonts w:hint="eastAsia"/>
          <w:sz w:val="21"/>
          <w:szCs w:val="21"/>
        </w:rPr>
        <w:t>5.2.6.2</w:t>
      </w:r>
      <w:r w:rsidRPr="00CC53CC">
        <w:rPr>
          <w:rFonts w:hint="eastAsia"/>
          <w:b/>
          <w:bCs/>
          <w:sz w:val="21"/>
          <w:szCs w:val="21"/>
        </w:rPr>
        <w:t xml:space="preserve"> </w:t>
      </w:r>
      <w:r w:rsidRPr="00CC53CC">
        <w:rPr>
          <w:rFonts w:ascii="黑体" w:eastAsia="黑体" w:hAnsi="黑体"/>
          <w:sz w:val="21"/>
          <w:szCs w:val="20"/>
          <w:lang w:bidi="ar"/>
        </w:rPr>
        <w:t xml:space="preserve">维生素和矿质元素 </w:t>
      </w:r>
    </w:p>
    <w:p w14:paraId="2BA0A0C0" w14:textId="77777777" w:rsidR="00CC53CC" w:rsidRPr="00CC53CC" w:rsidRDefault="00CC53CC" w:rsidP="00CC53CC">
      <w:pPr>
        <w:ind w:firstLineChars="200" w:firstLine="420"/>
        <w:rPr>
          <w:sz w:val="21"/>
          <w:szCs w:val="21"/>
        </w:rPr>
      </w:pPr>
      <w:r w:rsidRPr="00CC53CC">
        <w:rPr>
          <w:sz w:val="21"/>
          <w:szCs w:val="21"/>
        </w:rPr>
        <w:t>维生</w:t>
      </w:r>
      <w:r w:rsidRPr="00CC53CC">
        <w:rPr>
          <w:rFonts w:hint="eastAsia"/>
          <w:sz w:val="21"/>
          <w:szCs w:val="21"/>
        </w:rPr>
        <w:t>素</w:t>
      </w:r>
      <w:r w:rsidRPr="00CC53CC">
        <w:rPr>
          <w:sz w:val="21"/>
          <w:szCs w:val="21"/>
        </w:rPr>
        <w:t>的测定可采用高效液相色谱法，测定方法应符合</w:t>
      </w:r>
      <w:r w:rsidRPr="00CC53CC">
        <w:rPr>
          <w:sz w:val="21"/>
          <w:szCs w:val="21"/>
        </w:rPr>
        <w:t>GB/T 16631</w:t>
      </w:r>
      <w:r w:rsidRPr="00CC53CC">
        <w:rPr>
          <w:sz w:val="21"/>
          <w:szCs w:val="21"/>
        </w:rPr>
        <w:t>的测定要求；矿质元素的测定</w:t>
      </w:r>
      <w:r w:rsidRPr="00CC53CC">
        <w:rPr>
          <w:rFonts w:hint="eastAsia"/>
          <w:sz w:val="21"/>
          <w:szCs w:val="21"/>
        </w:rPr>
        <w:t>可按照</w:t>
      </w:r>
      <w:r w:rsidRPr="00CC53CC">
        <w:rPr>
          <w:sz w:val="21"/>
          <w:szCs w:val="21"/>
        </w:rPr>
        <w:t>GB/T 28722</w:t>
      </w:r>
      <w:r w:rsidRPr="00CC53CC">
        <w:rPr>
          <w:rFonts w:hint="eastAsia"/>
          <w:sz w:val="21"/>
          <w:szCs w:val="21"/>
        </w:rPr>
        <w:t xml:space="preserve"> </w:t>
      </w:r>
      <w:r w:rsidRPr="00CC53CC">
        <w:rPr>
          <w:rFonts w:hint="eastAsia"/>
          <w:sz w:val="21"/>
          <w:szCs w:val="21"/>
        </w:rPr>
        <w:t>、</w:t>
      </w:r>
      <w:r w:rsidRPr="00CC53CC">
        <w:rPr>
          <w:rFonts w:hint="eastAsia"/>
          <w:sz w:val="21"/>
          <w:szCs w:val="21"/>
        </w:rPr>
        <w:t>GB 5009.268</w:t>
      </w:r>
      <w:r w:rsidRPr="00CC53CC">
        <w:rPr>
          <w:rFonts w:hint="eastAsia"/>
          <w:sz w:val="21"/>
          <w:szCs w:val="21"/>
        </w:rPr>
        <w:t>进行</w:t>
      </w:r>
      <w:r w:rsidRPr="00CC53CC">
        <w:rPr>
          <w:sz w:val="21"/>
          <w:szCs w:val="21"/>
        </w:rPr>
        <w:t>测定</w:t>
      </w:r>
      <w:r w:rsidRPr="00CC53CC">
        <w:rPr>
          <w:rFonts w:hint="eastAsia"/>
          <w:sz w:val="21"/>
          <w:szCs w:val="21"/>
        </w:rPr>
        <w:t>。</w:t>
      </w:r>
      <w:r w:rsidRPr="00CC53CC">
        <w:rPr>
          <w:sz w:val="21"/>
          <w:szCs w:val="21"/>
        </w:rPr>
        <w:t xml:space="preserve"> </w:t>
      </w:r>
    </w:p>
    <w:p w14:paraId="4C43BE3D" w14:textId="77777777" w:rsidR="00CC53CC" w:rsidRPr="00CC53CC" w:rsidRDefault="00CC53CC" w:rsidP="00CC53CC">
      <w:pPr>
        <w:rPr>
          <w:sz w:val="21"/>
          <w:szCs w:val="21"/>
        </w:rPr>
      </w:pPr>
      <w:r w:rsidRPr="00CC53CC">
        <w:rPr>
          <w:rFonts w:hint="eastAsia"/>
          <w:sz w:val="21"/>
          <w:szCs w:val="21"/>
        </w:rPr>
        <w:t>5.2.6.3</w:t>
      </w:r>
      <w:r w:rsidRPr="00CC53CC">
        <w:rPr>
          <w:rFonts w:ascii="黑体" w:eastAsia="黑体" w:hAnsi="黑体" w:hint="eastAsia"/>
          <w:sz w:val="21"/>
          <w:szCs w:val="20"/>
          <w:lang w:bidi="ar"/>
        </w:rPr>
        <w:t>萜类</w:t>
      </w:r>
    </w:p>
    <w:p w14:paraId="5DE617DB" w14:textId="7D3C90E7" w:rsidR="00CC53CC" w:rsidRPr="00CC53CC" w:rsidRDefault="002C0D4C" w:rsidP="00CC53CC">
      <w:pPr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）</w:t>
      </w:r>
      <w:r w:rsidR="00CC53CC" w:rsidRPr="00CC53CC">
        <w:rPr>
          <w:sz w:val="21"/>
          <w:szCs w:val="21"/>
        </w:rPr>
        <w:t>三萜类化合物按</w:t>
      </w:r>
      <w:r w:rsidR="00CC53CC" w:rsidRPr="00CC53CC">
        <w:rPr>
          <w:sz w:val="21"/>
          <w:szCs w:val="21"/>
        </w:rPr>
        <w:t>NY/T 3676</w:t>
      </w:r>
      <w:r w:rsidR="00CC53CC" w:rsidRPr="00CC53CC">
        <w:rPr>
          <w:sz w:val="21"/>
          <w:szCs w:val="21"/>
        </w:rPr>
        <w:t>的规定进行测试。</w:t>
      </w:r>
    </w:p>
    <w:p w14:paraId="5F2E0366" w14:textId="178FD998" w:rsidR="00CC53CC" w:rsidRPr="00CC53CC" w:rsidRDefault="002C0D4C" w:rsidP="00CC53CC">
      <w:pPr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）</w:t>
      </w:r>
      <w:r w:rsidR="00CC53CC" w:rsidRPr="00CC53CC">
        <w:rPr>
          <w:sz w:val="21"/>
          <w:szCs w:val="21"/>
        </w:rPr>
        <w:t>特定单体萜类可采用高效液相色谱法（</w:t>
      </w:r>
      <w:r w:rsidR="00CC53CC" w:rsidRPr="00CC53CC">
        <w:rPr>
          <w:sz w:val="21"/>
          <w:szCs w:val="21"/>
        </w:rPr>
        <w:t>HPLC</w:t>
      </w:r>
      <w:r w:rsidR="00CC53CC" w:rsidRPr="00CC53CC">
        <w:rPr>
          <w:sz w:val="21"/>
          <w:szCs w:val="21"/>
        </w:rPr>
        <w:t>）或液相色谱</w:t>
      </w:r>
      <w:r w:rsidR="00CC53CC" w:rsidRPr="00CC53CC">
        <w:rPr>
          <w:sz w:val="21"/>
          <w:szCs w:val="21"/>
        </w:rPr>
        <w:t>-</w:t>
      </w:r>
      <w:r w:rsidR="00CC53CC" w:rsidRPr="00CC53CC">
        <w:rPr>
          <w:sz w:val="21"/>
          <w:szCs w:val="21"/>
        </w:rPr>
        <w:t>质谱联用进行测定，测试方法应符</w:t>
      </w:r>
      <w:r w:rsidR="00CC53CC" w:rsidRPr="00CC53CC">
        <w:rPr>
          <w:sz w:val="21"/>
          <w:szCs w:val="21"/>
        </w:rPr>
        <w:t xml:space="preserve"> </w:t>
      </w:r>
      <w:r w:rsidR="00CC53CC" w:rsidRPr="00CC53CC">
        <w:rPr>
          <w:sz w:val="21"/>
          <w:szCs w:val="21"/>
        </w:rPr>
        <w:t>合</w:t>
      </w:r>
      <w:r w:rsidR="00CC53CC" w:rsidRPr="00CC53CC">
        <w:rPr>
          <w:sz w:val="21"/>
          <w:szCs w:val="21"/>
        </w:rPr>
        <w:t xml:space="preserve">GB/T 16631 </w:t>
      </w:r>
      <w:r w:rsidR="00CC53CC" w:rsidRPr="00CC53CC">
        <w:rPr>
          <w:sz w:val="21"/>
          <w:szCs w:val="21"/>
        </w:rPr>
        <w:t>的要求。</w:t>
      </w:r>
    </w:p>
    <w:p w14:paraId="03454DE7" w14:textId="049B5073" w:rsidR="00CC53CC" w:rsidRPr="00CC53CC" w:rsidRDefault="002C0D4C" w:rsidP="00CC53CC">
      <w:pPr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）</w:t>
      </w:r>
      <w:r w:rsidR="00CC53CC" w:rsidRPr="00CC53CC">
        <w:rPr>
          <w:sz w:val="21"/>
          <w:szCs w:val="21"/>
        </w:rPr>
        <w:t xml:space="preserve"> </w:t>
      </w:r>
      <w:r w:rsidR="00CC53CC" w:rsidRPr="00CC53CC">
        <w:rPr>
          <w:sz w:val="21"/>
          <w:szCs w:val="21"/>
        </w:rPr>
        <w:t>挥发性萜类可采用气相色谱法，测定方法应符合</w:t>
      </w:r>
      <w:r w:rsidR="00CC53CC" w:rsidRPr="00CC53CC">
        <w:rPr>
          <w:sz w:val="21"/>
          <w:szCs w:val="21"/>
        </w:rPr>
        <w:t>GH/T 1486</w:t>
      </w:r>
      <w:r w:rsidR="00CC53CC" w:rsidRPr="00CC53CC">
        <w:rPr>
          <w:sz w:val="21"/>
          <w:szCs w:val="21"/>
        </w:rPr>
        <w:t>的要求。</w:t>
      </w:r>
    </w:p>
    <w:p w14:paraId="60190236" w14:textId="42DCCD22" w:rsidR="00CC53CC" w:rsidRPr="00CC53CC" w:rsidRDefault="00CC53CC" w:rsidP="00CC53CC">
      <w:pPr>
        <w:rPr>
          <w:sz w:val="21"/>
          <w:szCs w:val="21"/>
        </w:rPr>
      </w:pPr>
      <w:r w:rsidRPr="00CC53CC">
        <w:rPr>
          <w:rFonts w:hint="eastAsia"/>
          <w:sz w:val="21"/>
          <w:szCs w:val="21"/>
        </w:rPr>
        <w:t>5.2.6.</w:t>
      </w:r>
      <w:r w:rsidR="002B0473">
        <w:rPr>
          <w:rFonts w:hint="eastAsia"/>
          <w:sz w:val="21"/>
          <w:szCs w:val="21"/>
        </w:rPr>
        <w:t>4</w:t>
      </w:r>
      <w:r w:rsidRPr="00CC53CC">
        <w:rPr>
          <w:b/>
          <w:bCs/>
          <w:sz w:val="21"/>
          <w:szCs w:val="21"/>
        </w:rPr>
        <w:t> </w:t>
      </w:r>
      <w:r w:rsidRPr="00CC53CC">
        <w:rPr>
          <w:rFonts w:ascii="黑体" w:eastAsia="黑体" w:hAnsi="黑体"/>
          <w:sz w:val="21"/>
          <w:szCs w:val="21"/>
        </w:rPr>
        <w:t>挥发性化合物</w:t>
      </w:r>
    </w:p>
    <w:p w14:paraId="3A76CD79" w14:textId="77777777" w:rsidR="00CC53CC" w:rsidRPr="00CC53CC" w:rsidRDefault="00CC53CC" w:rsidP="00CC53CC">
      <w:pPr>
        <w:ind w:firstLineChars="200" w:firstLine="420"/>
        <w:rPr>
          <w:sz w:val="21"/>
          <w:szCs w:val="21"/>
        </w:rPr>
      </w:pPr>
      <w:r w:rsidRPr="00CC53CC">
        <w:rPr>
          <w:sz w:val="21"/>
          <w:szCs w:val="21"/>
        </w:rPr>
        <w:t>采用顶空固相微萃取</w:t>
      </w:r>
      <w:r w:rsidRPr="00CC53CC">
        <w:rPr>
          <w:sz w:val="21"/>
          <w:szCs w:val="21"/>
        </w:rPr>
        <w:t>-</w:t>
      </w:r>
      <w:r w:rsidRPr="00CC53CC">
        <w:rPr>
          <w:sz w:val="21"/>
          <w:szCs w:val="21"/>
        </w:rPr>
        <w:t>气相色谱</w:t>
      </w:r>
      <w:r w:rsidRPr="00CC53CC">
        <w:rPr>
          <w:sz w:val="21"/>
          <w:szCs w:val="21"/>
        </w:rPr>
        <w:t>-</w:t>
      </w:r>
      <w:r w:rsidRPr="00CC53CC">
        <w:rPr>
          <w:sz w:val="21"/>
          <w:szCs w:val="21"/>
        </w:rPr>
        <w:t>质谱联用法（</w:t>
      </w:r>
      <w:r w:rsidRPr="00CC53CC">
        <w:rPr>
          <w:sz w:val="21"/>
          <w:szCs w:val="21"/>
        </w:rPr>
        <w:t>HS-SPME-GC-MS</w:t>
      </w:r>
      <w:r w:rsidRPr="00CC53CC">
        <w:rPr>
          <w:sz w:val="21"/>
          <w:szCs w:val="21"/>
        </w:rPr>
        <w:t>）测定，可结合气相色谱</w:t>
      </w:r>
      <w:r w:rsidRPr="00CC53CC">
        <w:rPr>
          <w:sz w:val="21"/>
          <w:szCs w:val="21"/>
        </w:rPr>
        <w:t>-</w:t>
      </w:r>
      <w:r w:rsidRPr="00CC53CC">
        <w:rPr>
          <w:sz w:val="21"/>
          <w:szCs w:val="21"/>
        </w:rPr>
        <w:t>离子迁移谱法（</w:t>
      </w:r>
      <w:r w:rsidRPr="00CC53CC">
        <w:rPr>
          <w:sz w:val="21"/>
          <w:szCs w:val="21"/>
        </w:rPr>
        <w:t>GC-IMS</w:t>
      </w:r>
      <w:r w:rsidRPr="00CC53CC">
        <w:rPr>
          <w:sz w:val="21"/>
          <w:szCs w:val="21"/>
        </w:rPr>
        <w:t>）进行风味指纹图谱分析</w:t>
      </w:r>
      <w:r w:rsidRPr="00CC53CC">
        <w:rPr>
          <w:rFonts w:hint="eastAsia"/>
          <w:sz w:val="21"/>
          <w:szCs w:val="21"/>
        </w:rPr>
        <w:t>。</w:t>
      </w:r>
    </w:p>
    <w:p w14:paraId="7AB57E75" w14:textId="0DABA5F6" w:rsidR="00CC53CC" w:rsidRPr="00CC53CC" w:rsidRDefault="00CC53CC" w:rsidP="00CC53CC">
      <w:pPr>
        <w:rPr>
          <w:sz w:val="21"/>
          <w:szCs w:val="21"/>
        </w:rPr>
      </w:pPr>
      <w:r w:rsidRPr="00CC53CC">
        <w:rPr>
          <w:rFonts w:hint="eastAsia"/>
          <w:sz w:val="21"/>
          <w:szCs w:val="21"/>
        </w:rPr>
        <w:t>5.2.6.</w:t>
      </w:r>
      <w:r w:rsidR="002B0473">
        <w:rPr>
          <w:rFonts w:hint="eastAsia"/>
          <w:sz w:val="21"/>
          <w:szCs w:val="21"/>
        </w:rPr>
        <w:t>5</w:t>
      </w:r>
      <w:r w:rsidRPr="00CC53CC">
        <w:rPr>
          <w:sz w:val="21"/>
          <w:szCs w:val="21"/>
        </w:rPr>
        <w:t> </w:t>
      </w:r>
      <w:r w:rsidRPr="00CC53CC">
        <w:rPr>
          <w:rFonts w:ascii="黑体" w:eastAsia="黑体" w:hAnsi="黑体"/>
          <w:sz w:val="21"/>
          <w:szCs w:val="21"/>
        </w:rPr>
        <w:t>脂质与类脂分子</w:t>
      </w:r>
    </w:p>
    <w:p w14:paraId="1FC1571A" w14:textId="6C29FC1A" w:rsidR="00CC53CC" w:rsidRPr="00CC53CC" w:rsidRDefault="002C0D4C" w:rsidP="002C0D4C">
      <w:pPr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）</w:t>
      </w:r>
      <w:r w:rsidR="00CC53CC" w:rsidRPr="00CC53CC">
        <w:rPr>
          <w:sz w:val="21"/>
          <w:szCs w:val="21"/>
        </w:rPr>
        <w:t>植物甾醇按</w:t>
      </w:r>
      <w:r w:rsidR="00CC53CC" w:rsidRPr="00CC53CC">
        <w:rPr>
          <w:sz w:val="21"/>
          <w:szCs w:val="21"/>
        </w:rPr>
        <w:t xml:space="preserve"> GB/T 25223-2024</w:t>
      </w:r>
      <w:r w:rsidR="00CC53CC" w:rsidRPr="00CC53CC">
        <w:rPr>
          <w:sz w:val="21"/>
          <w:szCs w:val="21"/>
        </w:rPr>
        <w:t>《动植物油脂</w:t>
      </w:r>
      <w:r w:rsidR="00CC53CC" w:rsidRPr="00CC53CC">
        <w:rPr>
          <w:sz w:val="21"/>
          <w:szCs w:val="21"/>
        </w:rPr>
        <w:t xml:space="preserve"> </w:t>
      </w:r>
      <w:r w:rsidR="00CC53CC" w:rsidRPr="00CC53CC">
        <w:rPr>
          <w:sz w:val="21"/>
          <w:szCs w:val="21"/>
        </w:rPr>
        <w:t>甾醇组成和甾醇总量的测定</w:t>
      </w:r>
      <w:r w:rsidR="00CC53CC" w:rsidRPr="00CC53CC">
        <w:rPr>
          <w:sz w:val="21"/>
          <w:szCs w:val="21"/>
        </w:rPr>
        <w:t xml:space="preserve"> </w:t>
      </w:r>
      <w:r w:rsidR="00CC53CC" w:rsidRPr="00CC53CC">
        <w:rPr>
          <w:sz w:val="21"/>
          <w:szCs w:val="21"/>
        </w:rPr>
        <w:t>气相色谱法》或</w:t>
      </w:r>
      <w:r w:rsidR="00CC53CC" w:rsidRPr="00CC53CC">
        <w:rPr>
          <w:sz w:val="21"/>
          <w:szCs w:val="21"/>
        </w:rPr>
        <w:t xml:space="preserve"> GB/T 39995-2021</w:t>
      </w:r>
      <w:r w:rsidR="00CC53CC" w:rsidRPr="00CC53CC">
        <w:rPr>
          <w:sz w:val="21"/>
          <w:szCs w:val="21"/>
        </w:rPr>
        <w:t>《甾醇类物质的测定</w:t>
      </w:r>
      <w:r w:rsidR="00CC53CC" w:rsidRPr="00CC53CC">
        <w:rPr>
          <w:sz w:val="21"/>
          <w:szCs w:val="21"/>
        </w:rPr>
        <w:t xml:space="preserve"> </w:t>
      </w:r>
      <w:r w:rsidR="00CC53CC" w:rsidRPr="00CC53CC">
        <w:rPr>
          <w:sz w:val="21"/>
          <w:szCs w:val="21"/>
        </w:rPr>
        <w:t>液相色谱</w:t>
      </w:r>
      <w:r w:rsidR="00CC53CC" w:rsidRPr="00CC53CC">
        <w:rPr>
          <w:sz w:val="21"/>
          <w:szCs w:val="21"/>
        </w:rPr>
        <w:t>-</w:t>
      </w:r>
      <w:r w:rsidR="00CC53CC" w:rsidRPr="00CC53CC">
        <w:rPr>
          <w:sz w:val="21"/>
          <w:szCs w:val="21"/>
        </w:rPr>
        <w:t>质谱</w:t>
      </w:r>
      <w:r w:rsidR="00CC53CC" w:rsidRPr="00CC53CC">
        <w:rPr>
          <w:sz w:val="21"/>
          <w:szCs w:val="21"/>
        </w:rPr>
        <w:t>/</w:t>
      </w:r>
      <w:r w:rsidR="00CC53CC" w:rsidRPr="00CC53CC">
        <w:rPr>
          <w:sz w:val="21"/>
          <w:szCs w:val="21"/>
        </w:rPr>
        <w:t>质谱法》规定的方法测定。</w:t>
      </w:r>
    </w:p>
    <w:p w14:paraId="57373904" w14:textId="5E0AD20B" w:rsidR="00CC53CC" w:rsidRDefault="002C0D4C" w:rsidP="002C0D4C">
      <w:pPr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）</w:t>
      </w:r>
      <w:r w:rsidR="00CC53CC" w:rsidRPr="00CC53CC">
        <w:rPr>
          <w:sz w:val="21"/>
          <w:szCs w:val="21"/>
        </w:rPr>
        <w:t>不饱和脂肪酸按</w:t>
      </w:r>
      <w:r w:rsidR="00CC53CC" w:rsidRPr="00CC53CC">
        <w:rPr>
          <w:sz w:val="21"/>
          <w:szCs w:val="21"/>
        </w:rPr>
        <w:t xml:space="preserve"> GB 5009.168-2016</w:t>
      </w:r>
      <w:r w:rsidR="00CC53CC" w:rsidRPr="00CC53CC">
        <w:rPr>
          <w:sz w:val="21"/>
          <w:szCs w:val="21"/>
        </w:rPr>
        <w:t>《食品安全国家标准</w:t>
      </w:r>
      <w:r w:rsidR="00CC53CC" w:rsidRPr="00CC53CC">
        <w:rPr>
          <w:sz w:val="21"/>
          <w:szCs w:val="21"/>
        </w:rPr>
        <w:t xml:space="preserve"> </w:t>
      </w:r>
      <w:r w:rsidR="00CC53CC" w:rsidRPr="00CC53CC">
        <w:rPr>
          <w:sz w:val="21"/>
          <w:szCs w:val="21"/>
        </w:rPr>
        <w:t>食品中脂肪酸的测定》规定的方法测定。</w:t>
      </w:r>
    </w:p>
    <w:p w14:paraId="17527F3C" w14:textId="02279816" w:rsidR="00F61DCC" w:rsidRPr="00CC53CC" w:rsidRDefault="00F61DCC" w:rsidP="00F61DCC">
      <w:pPr>
        <w:rPr>
          <w:sz w:val="21"/>
          <w:szCs w:val="21"/>
        </w:rPr>
      </w:pPr>
      <w:r w:rsidRPr="00CC53CC">
        <w:rPr>
          <w:rFonts w:hint="eastAsia"/>
          <w:sz w:val="21"/>
          <w:szCs w:val="21"/>
        </w:rPr>
        <w:t>5.2.6.</w:t>
      </w:r>
      <w:r>
        <w:rPr>
          <w:rFonts w:hint="eastAsia"/>
          <w:sz w:val="21"/>
          <w:szCs w:val="21"/>
        </w:rPr>
        <w:t>6</w:t>
      </w:r>
      <w:r>
        <w:rPr>
          <w:rFonts w:ascii="黑体" w:eastAsia="黑体" w:hAnsi="黑体" w:hint="eastAsia"/>
          <w:sz w:val="21"/>
          <w:szCs w:val="21"/>
        </w:rPr>
        <w:t>总酸</w:t>
      </w:r>
    </w:p>
    <w:p w14:paraId="3A43183A" w14:textId="6FEEE233" w:rsidR="0043543A" w:rsidRPr="00F61DCC" w:rsidRDefault="00F61DCC" w:rsidP="00F61DCC">
      <w:pPr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总酸</w:t>
      </w:r>
      <w:r w:rsidRPr="00CC53CC">
        <w:rPr>
          <w:sz w:val="21"/>
          <w:szCs w:val="21"/>
        </w:rPr>
        <w:t>按</w:t>
      </w:r>
      <w:r w:rsidRPr="00F61DCC">
        <w:rPr>
          <w:sz w:val="21"/>
          <w:szCs w:val="21"/>
        </w:rPr>
        <w:t>GB 12456-2021</w:t>
      </w:r>
      <w:r w:rsidRPr="00CC53CC">
        <w:rPr>
          <w:sz w:val="21"/>
          <w:szCs w:val="21"/>
        </w:rPr>
        <w:t>《</w:t>
      </w:r>
      <w:r w:rsidRPr="00F61DCC">
        <w:rPr>
          <w:sz w:val="21"/>
          <w:szCs w:val="21"/>
        </w:rPr>
        <w:t>食品安全国家标准</w:t>
      </w:r>
      <w:r w:rsidRPr="00F61DCC">
        <w:rPr>
          <w:sz w:val="21"/>
          <w:szCs w:val="21"/>
        </w:rPr>
        <w:t xml:space="preserve"> </w:t>
      </w:r>
      <w:r w:rsidRPr="00F61DCC">
        <w:rPr>
          <w:sz w:val="21"/>
          <w:szCs w:val="21"/>
        </w:rPr>
        <w:t>食品中总酸的测定</w:t>
      </w:r>
      <w:r w:rsidRPr="00CC53CC">
        <w:rPr>
          <w:sz w:val="21"/>
          <w:szCs w:val="21"/>
        </w:rPr>
        <w:t>》规定的方法测定。</w:t>
      </w:r>
    </w:p>
    <w:p w14:paraId="0D47E3F5" w14:textId="3ED5ECF3" w:rsidR="00CC53CC" w:rsidRPr="00930AB8" w:rsidRDefault="00CC53CC" w:rsidP="00CC53CC">
      <w:pPr>
        <w:pStyle w:val="af"/>
        <w:widowControl/>
        <w:numPr>
          <w:ilvl w:val="0"/>
          <w:numId w:val="2"/>
        </w:numPr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szCs w:val="20"/>
          <w:lang w:val="en-US" w:bidi="ar"/>
        </w:rPr>
      </w:pPr>
      <w:r w:rsidRPr="00CC53CC">
        <w:rPr>
          <w:rFonts w:ascii="Times New Roman" w:eastAsia="黑体" w:hAnsi="Times New Roman" w:cs="Times New Roman"/>
          <w:sz w:val="21"/>
          <w:szCs w:val="20"/>
          <w:lang w:val="en-US" w:bidi="ar"/>
        </w:rPr>
        <w:lastRenderedPageBreak/>
        <w:t>评价指标计算</w:t>
      </w:r>
    </w:p>
    <w:p w14:paraId="23C8C184" w14:textId="1796FCA6" w:rsidR="007A2EEF" w:rsidRPr="00690856" w:rsidRDefault="007A2EEF" w:rsidP="007A2EEF">
      <w:pPr>
        <w:pStyle w:val="af"/>
        <w:widowControl/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sz w:val="21"/>
          <w:szCs w:val="20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>6</w:t>
      </w:r>
      <w:r>
        <w:rPr>
          <w:rFonts w:ascii="Times New Roman" w:eastAsia="黑体" w:hAnsi="Times New Roman" w:cs="Times New Roman"/>
          <w:sz w:val="21"/>
          <w:lang w:val="en-US" w:bidi="ar"/>
        </w:rPr>
        <w:t>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1 </w:t>
      </w:r>
      <w:r w:rsidRPr="007A2EEF">
        <w:rPr>
          <w:rFonts w:ascii="Times New Roman" w:eastAsia="黑体" w:hAnsi="Times New Roman" w:cs="Times New Roman"/>
          <w:sz w:val="21"/>
          <w:lang w:val="en-US" w:bidi="ar"/>
        </w:rPr>
        <w:t>综合指数计算</w:t>
      </w:r>
    </w:p>
    <w:p w14:paraId="0AD2D453" w14:textId="77777777" w:rsidR="007A2EEF" w:rsidRPr="007A2EEF" w:rsidRDefault="007A2EEF" w:rsidP="007A2EEF">
      <w:pPr>
        <w:rPr>
          <w:sz w:val="21"/>
          <w:szCs w:val="21"/>
        </w:rPr>
      </w:pPr>
      <w:r w:rsidRPr="007A2EEF">
        <w:rPr>
          <w:rFonts w:hint="eastAsia"/>
          <w:sz w:val="21"/>
          <w:szCs w:val="21"/>
        </w:rPr>
        <w:t>根据检测结果对各指标逐一评分，按公式（</w:t>
      </w:r>
      <w:r w:rsidRPr="007A2EEF">
        <w:rPr>
          <w:sz w:val="21"/>
          <w:szCs w:val="21"/>
        </w:rPr>
        <w:t>1</w:t>
      </w:r>
      <w:r w:rsidRPr="007A2EEF">
        <w:rPr>
          <w:sz w:val="21"/>
          <w:szCs w:val="21"/>
        </w:rPr>
        <w:t>）计算：</w:t>
      </w:r>
    </w:p>
    <w:p w14:paraId="5528198A" w14:textId="77777777" w:rsidR="007A2EEF" w:rsidRPr="00BD7800" w:rsidRDefault="007A2EEF" w:rsidP="007A2EEF">
      <w:pPr>
        <w:jc w:val="center"/>
      </w:pPr>
      <w:r>
        <w:rPr>
          <w:rFonts w:hint="eastAsia"/>
        </w:rPr>
        <w:t xml:space="preserve">             </w:t>
      </w:r>
      <w:r w:rsidRPr="007A2EEF">
        <w:rPr>
          <w:rFonts w:hint="eastAsia"/>
          <w:sz w:val="21"/>
          <w:szCs w:val="21"/>
        </w:rPr>
        <w:t xml:space="preserve">          </w:t>
      </w:r>
      <m:oMath>
        <m:r>
          <w:rPr>
            <w:rFonts w:ascii="Cambria Math" w:hAnsi="Cambria Math"/>
            <w:sz w:val="21"/>
            <w:szCs w:val="21"/>
          </w:rPr>
          <m:t>S=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sz w:val="21"/>
                <w:szCs w:val="21"/>
              </w:rPr>
            </m:ctrlPr>
          </m:naryPr>
          <m:sub>
            <m:r>
              <w:rPr>
                <w:rFonts w:ascii="Cambria Math" w:hAnsi="Cambria Math"/>
                <w:sz w:val="21"/>
                <w:szCs w:val="21"/>
              </w:rPr>
              <m:t>i=1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w:rPr>
                    <w:rFonts w:ascii="Cambria Math" w:hAnsi="Cambria Math"/>
                    <w:sz w:val="21"/>
                    <w:szCs w:val="21"/>
                    <w:vertAlign w:val="subscript"/>
                  </w:rPr>
                  <m:t>​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 xml:space="preserve"> 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sz w:val="21"/>
            <w:szCs w:val="21"/>
          </w:rPr>
          <m:t>*</m:t>
        </m:r>
        <m:sSub>
          <m:sSubPr>
            <m:ctrlPr>
              <w:rPr>
                <w:rFonts w:ascii="Cambria Math" w:hAnsi="Cambria Math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p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i</m:t>
            </m:r>
          </m:sub>
        </m:sSub>
      </m:oMath>
      <w:r w:rsidRPr="007A2EEF">
        <w:rPr>
          <w:rFonts w:hint="eastAsia"/>
          <w:sz w:val="21"/>
          <w:szCs w:val="21"/>
        </w:rPr>
        <w:t xml:space="preserve">   </w:t>
      </w:r>
      <w:r w:rsidRPr="007A2EEF">
        <w:rPr>
          <w:sz w:val="21"/>
          <w:szCs w:val="21"/>
        </w:rPr>
        <w:t>………………………………</w:t>
      </w:r>
      <w:r w:rsidRPr="007A2EEF">
        <w:rPr>
          <w:rFonts w:hint="eastAsia"/>
          <w:sz w:val="21"/>
          <w:szCs w:val="21"/>
        </w:rPr>
        <w:t>（</w:t>
      </w:r>
      <w:r w:rsidRPr="007A2EEF">
        <w:rPr>
          <w:rFonts w:hint="eastAsia"/>
          <w:sz w:val="21"/>
          <w:szCs w:val="21"/>
        </w:rPr>
        <w:t>1</w:t>
      </w:r>
      <w:r w:rsidRPr="007A2EEF">
        <w:rPr>
          <w:rFonts w:hint="eastAsia"/>
          <w:sz w:val="21"/>
          <w:szCs w:val="21"/>
        </w:rPr>
        <w:t>）</w:t>
      </w:r>
    </w:p>
    <w:p w14:paraId="7E68B578" w14:textId="77777777" w:rsidR="007A2EEF" w:rsidRPr="007A2EEF" w:rsidRDefault="007A2EEF" w:rsidP="007A2EEF">
      <w:pPr>
        <w:rPr>
          <w:sz w:val="21"/>
          <w:szCs w:val="21"/>
        </w:rPr>
      </w:pPr>
      <w:r w:rsidRPr="007A2EEF">
        <w:rPr>
          <w:sz w:val="21"/>
          <w:szCs w:val="21"/>
        </w:rPr>
        <w:t>式中：</w:t>
      </w:r>
    </w:p>
    <w:p w14:paraId="1206C3D8" w14:textId="77777777" w:rsidR="007A2EEF" w:rsidRPr="007A2EEF" w:rsidRDefault="007A2EEF" w:rsidP="007A2EEF">
      <w:pPr>
        <w:rPr>
          <w:sz w:val="21"/>
          <w:szCs w:val="21"/>
        </w:rPr>
      </w:pPr>
      <w:r w:rsidRPr="007A2EEF">
        <w:rPr>
          <w:rFonts w:hint="eastAsia"/>
          <w:i/>
          <w:iCs/>
          <w:sz w:val="21"/>
          <w:szCs w:val="21"/>
        </w:rPr>
        <w:t xml:space="preserve">S </w:t>
      </w:r>
      <w:r w:rsidRPr="007A2EEF">
        <w:rPr>
          <w:rFonts w:hint="eastAsia"/>
          <w:sz w:val="21"/>
          <w:szCs w:val="21"/>
        </w:rPr>
        <w:t>——</w:t>
      </w:r>
      <w:r w:rsidRPr="007A2EEF">
        <w:rPr>
          <w:rFonts w:hint="eastAsia"/>
          <w:sz w:val="21"/>
          <w:szCs w:val="21"/>
        </w:rPr>
        <w:t xml:space="preserve"> </w:t>
      </w:r>
      <w:r w:rsidRPr="007A2EEF">
        <w:rPr>
          <w:rFonts w:hint="eastAsia"/>
          <w:sz w:val="21"/>
          <w:szCs w:val="21"/>
        </w:rPr>
        <w:t>益生菌发酵浆果渣液功能成分健康程度得分；</w:t>
      </w:r>
    </w:p>
    <w:p w14:paraId="2893E3B4" w14:textId="77777777" w:rsidR="007A2EEF" w:rsidRPr="007A2EEF" w:rsidRDefault="007A2EEF" w:rsidP="007A2EEF">
      <w:pPr>
        <w:rPr>
          <w:sz w:val="21"/>
          <w:szCs w:val="21"/>
        </w:rPr>
      </w:pPr>
      <w:proofErr w:type="spellStart"/>
      <w:r w:rsidRPr="007A2EEF">
        <w:rPr>
          <w:i/>
          <w:iCs/>
          <w:sz w:val="21"/>
          <w:szCs w:val="21"/>
        </w:rPr>
        <w:t>n</w:t>
      </w:r>
      <w:r w:rsidRPr="007A2EEF">
        <w:rPr>
          <w:i/>
          <w:iCs/>
          <w:sz w:val="21"/>
          <w:szCs w:val="21"/>
          <w:vertAlign w:val="subscript"/>
        </w:rPr>
        <w:t>i</w:t>
      </w:r>
      <w:proofErr w:type="spellEnd"/>
      <w:r w:rsidRPr="007A2EEF">
        <w:rPr>
          <w:i/>
          <w:iCs/>
          <w:sz w:val="21"/>
          <w:szCs w:val="21"/>
          <w:vertAlign w:val="subscript"/>
        </w:rPr>
        <w:t>​</w:t>
      </w:r>
      <w:r w:rsidRPr="007A2EEF">
        <w:rPr>
          <w:sz w:val="21"/>
          <w:szCs w:val="21"/>
        </w:rPr>
        <w:t xml:space="preserve"> </w:t>
      </w:r>
      <w:r w:rsidRPr="007A2EEF">
        <w:rPr>
          <w:rFonts w:cs="等线" w:hint="eastAsia"/>
          <w:sz w:val="21"/>
          <w:szCs w:val="21"/>
        </w:rPr>
        <w:t>——</w:t>
      </w:r>
      <w:r w:rsidRPr="007A2EEF">
        <w:rPr>
          <w:sz w:val="21"/>
          <w:szCs w:val="21"/>
        </w:rPr>
        <w:t xml:space="preserve"> </w:t>
      </w:r>
      <w:r w:rsidRPr="007A2EEF">
        <w:rPr>
          <w:sz w:val="21"/>
          <w:szCs w:val="21"/>
        </w:rPr>
        <w:t>不同指标得分；</w:t>
      </w:r>
    </w:p>
    <w:p w14:paraId="4C9326A3" w14:textId="77777777" w:rsidR="007A2EEF" w:rsidRPr="007A2EEF" w:rsidRDefault="007A2EEF" w:rsidP="007A2EEF">
      <w:pPr>
        <w:rPr>
          <w:sz w:val="21"/>
          <w:szCs w:val="21"/>
        </w:rPr>
      </w:pPr>
      <w:r w:rsidRPr="007A2EEF">
        <w:rPr>
          <w:i/>
          <w:iCs/>
          <w:sz w:val="21"/>
          <w:szCs w:val="21"/>
        </w:rPr>
        <w:t>p</w:t>
      </w:r>
      <w:r w:rsidRPr="007A2EEF">
        <w:rPr>
          <w:i/>
          <w:iCs/>
          <w:sz w:val="21"/>
          <w:szCs w:val="21"/>
          <w:vertAlign w:val="subscript"/>
        </w:rPr>
        <w:t>i​</w:t>
      </w:r>
      <w:r w:rsidRPr="007A2EEF">
        <w:rPr>
          <w:sz w:val="21"/>
          <w:szCs w:val="21"/>
        </w:rPr>
        <w:t xml:space="preserve"> </w:t>
      </w:r>
      <w:r w:rsidRPr="007A2EEF">
        <w:rPr>
          <w:rFonts w:cs="等线" w:hint="eastAsia"/>
          <w:sz w:val="21"/>
          <w:szCs w:val="21"/>
        </w:rPr>
        <w:t>——</w:t>
      </w:r>
      <w:r w:rsidRPr="007A2EEF">
        <w:rPr>
          <w:sz w:val="21"/>
          <w:szCs w:val="21"/>
        </w:rPr>
        <w:t xml:space="preserve"> </w:t>
      </w:r>
      <w:r w:rsidRPr="007A2EEF">
        <w:rPr>
          <w:sz w:val="21"/>
          <w:szCs w:val="21"/>
        </w:rPr>
        <w:t>不同指标权重。</w:t>
      </w:r>
    </w:p>
    <w:p w14:paraId="443E2889" w14:textId="77777777" w:rsidR="007A2EEF" w:rsidRPr="007A2EEF" w:rsidRDefault="007A2EEF" w:rsidP="007A2EEF">
      <w:pPr>
        <w:rPr>
          <w:sz w:val="21"/>
          <w:szCs w:val="21"/>
        </w:rPr>
      </w:pPr>
      <w:r w:rsidRPr="007A2EEF">
        <w:rPr>
          <w:sz w:val="21"/>
          <w:szCs w:val="21"/>
        </w:rPr>
        <w:t>注：计算结果保留</w:t>
      </w:r>
      <w:r w:rsidRPr="007A2EEF">
        <w:rPr>
          <w:sz w:val="21"/>
          <w:szCs w:val="21"/>
        </w:rPr>
        <w:t xml:space="preserve">1 </w:t>
      </w:r>
      <w:r w:rsidRPr="007A2EEF">
        <w:rPr>
          <w:sz w:val="21"/>
          <w:szCs w:val="21"/>
        </w:rPr>
        <w:t>位小数。</w:t>
      </w:r>
    </w:p>
    <w:p w14:paraId="6143F62C" w14:textId="69BDCB38" w:rsidR="007A2EEF" w:rsidRPr="00690856" w:rsidRDefault="007A2EEF" w:rsidP="007A2EEF">
      <w:pPr>
        <w:pStyle w:val="af"/>
        <w:widowControl/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sz w:val="21"/>
          <w:szCs w:val="20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>6</w:t>
      </w:r>
      <w:r>
        <w:rPr>
          <w:rFonts w:ascii="Times New Roman" w:eastAsia="黑体" w:hAnsi="Times New Roman" w:cs="Times New Roman"/>
          <w:sz w:val="21"/>
          <w:lang w:val="en-US" w:bidi="ar"/>
        </w:rPr>
        <w:t>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2 </w:t>
      </w:r>
      <w:r w:rsidRPr="007A2EEF">
        <w:rPr>
          <w:rFonts w:ascii="Times New Roman" w:eastAsia="黑体" w:hAnsi="Times New Roman" w:cs="Times New Roman"/>
          <w:sz w:val="21"/>
          <w:lang w:val="en-US" w:bidi="ar"/>
        </w:rPr>
        <w:t>健康等级判别</w:t>
      </w:r>
    </w:p>
    <w:p w14:paraId="3B13F670" w14:textId="77777777" w:rsidR="007A2EEF" w:rsidRPr="007A2EEF" w:rsidRDefault="007A2EEF" w:rsidP="00270A43">
      <w:pPr>
        <w:pStyle w:val="afd"/>
        <w:spacing w:before="120" w:after="120"/>
        <w:rPr>
          <w:szCs w:val="21"/>
        </w:rPr>
      </w:pPr>
      <w:r w:rsidRPr="002C0D4C">
        <w:rPr>
          <w:rFonts w:hint="eastAsia"/>
        </w:rPr>
        <w:t>表3 益生菌发酵浆果渣液功能成分等级评价及描述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7A2EEF" w:rsidRPr="00270A43" w14:paraId="07ABAEA5" w14:textId="77777777" w:rsidTr="00270A43">
        <w:trPr>
          <w:jc w:val="center"/>
        </w:trPr>
        <w:tc>
          <w:tcPr>
            <w:tcW w:w="2500" w:type="pct"/>
            <w:vAlign w:val="center"/>
          </w:tcPr>
          <w:p w14:paraId="07E20999" w14:textId="77777777" w:rsidR="007A2EEF" w:rsidRPr="00270A43" w:rsidRDefault="007A2EEF" w:rsidP="00270A43">
            <w:pPr>
              <w:pStyle w:val="afe"/>
              <w:rPr>
                <w:rFonts w:ascii="Times New Roman"/>
                <w:b/>
                <w:bCs/>
                <w:sz w:val="21"/>
                <w:szCs w:val="21"/>
              </w:rPr>
            </w:pPr>
            <w:r w:rsidRPr="00270A43">
              <w:rPr>
                <w:rFonts w:ascii="Times New Roman" w:hint="eastAsia"/>
                <w:b/>
                <w:bCs/>
                <w:sz w:val="21"/>
                <w:szCs w:val="21"/>
              </w:rPr>
              <w:t>健康等级</w:t>
            </w:r>
          </w:p>
        </w:tc>
        <w:tc>
          <w:tcPr>
            <w:tcW w:w="2500" w:type="pct"/>
            <w:vAlign w:val="center"/>
          </w:tcPr>
          <w:p w14:paraId="0596DD12" w14:textId="77777777" w:rsidR="007A2EEF" w:rsidRPr="00270A43" w:rsidRDefault="007A2EEF" w:rsidP="00270A43">
            <w:pPr>
              <w:pStyle w:val="afe"/>
              <w:rPr>
                <w:rFonts w:ascii="Times New Roman"/>
                <w:b/>
                <w:bCs/>
                <w:sz w:val="21"/>
                <w:szCs w:val="21"/>
              </w:rPr>
            </w:pPr>
            <w:r w:rsidRPr="00270A43">
              <w:rPr>
                <w:rFonts w:ascii="Times New Roman" w:hint="eastAsia"/>
                <w:b/>
                <w:bCs/>
                <w:sz w:val="21"/>
                <w:szCs w:val="21"/>
              </w:rPr>
              <w:t>健康程度得分</w:t>
            </w:r>
          </w:p>
        </w:tc>
      </w:tr>
      <w:tr w:rsidR="007A2EEF" w:rsidRPr="00270A43" w14:paraId="7D1135A9" w14:textId="77777777" w:rsidTr="00270A43">
        <w:trPr>
          <w:jc w:val="center"/>
        </w:trPr>
        <w:tc>
          <w:tcPr>
            <w:tcW w:w="2500" w:type="pct"/>
            <w:vAlign w:val="center"/>
          </w:tcPr>
          <w:p w14:paraId="60579EC5" w14:textId="77777777" w:rsidR="007A2EEF" w:rsidRPr="00270A43" w:rsidRDefault="007A2EEF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优</w:t>
            </w:r>
          </w:p>
        </w:tc>
        <w:tc>
          <w:tcPr>
            <w:tcW w:w="2500" w:type="pct"/>
            <w:vAlign w:val="center"/>
          </w:tcPr>
          <w:p w14:paraId="1C72D990" w14:textId="77777777" w:rsidR="007A2EEF" w:rsidRPr="00270A43" w:rsidRDefault="007A2EEF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≥</w:t>
            </w:r>
            <w:r w:rsidRPr="00270A43">
              <w:rPr>
                <w:rFonts w:ascii="Times New Roman"/>
                <w:sz w:val="21"/>
                <w:szCs w:val="21"/>
              </w:rPr>
              <w:t>4.0</w:t>
            </w:r>
          </w:p>
        </w:tc>
      </w:tr>
      <w:tr w:rsidR="007A2EEF" w:rsidRPr="00270A43" w14:paraId="1F7C5E9C" w14:textId="77777777" w:rsidTr="00270A43">
        <w:trPr>
          <w:jc w:val="center"/>
        </w:trPr>
        <w:tc>
          <w:tcPr>
            <w:tcW w:w="2500" w:type="pct"/>
            <w:vAlign w:val="center"/>
          </w:tcPr>
          <w:p w14:paraId="1844981F" w14:textId="77777777" w:rsidR="007A2EEF" w:rsidRPr="00270A43" w:rsidRDefault="007A2EEF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良</w:t>
            </w:r>
          </w:p>
        </w:tc>
        <w:tc>
          <w:tcPr>
            <w:tcW w:w="2500" w:type="pct"/>
            <w:vAlign w:val="center"/>
          </w:tcPr>
          <w:p w14:paraId="1A8C9D54" w14:textId="77777777" w:rsidR="007A2EEF" w:rsidRPr="00270A43" w:rsidRDefault="007A2EEF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/>
                <w:sz w:val="21"/>
                <w:szCs w:val="21"/>
              </w:rPr>
              <w:t>3.1</w:t>
            </w:r>
            <w:r w:rsidRPr="00270A43">
              <w:rPr>
                <w:rFonts w:ascii="Times New Roman" w:hint="eastAsia"/>
                <w:sz w:val="21"/>
                <w:szCs w:val="21"/>
              </w:rPr>
              <w:t>～</w:t>
            </w:r>
            <w:r w:rsidRPr="00270A43">
              <w:rPr>
                <w:rFonts w:ascii="Times New Roman"/>
                <w:sz w:val="21"/>
                <w:szCs w:val="21"/>
              </w:rPr>
              <w:t>3.9</w:t>
            </w:r>
          </w:p>
        </w:tc>
      </w:tr>
      <w:tr w:rsidR="007A2EEF" w:rsidRPr="00270A43" w14:paraId="62FFD9FD" w14:textId="77777777" w:rsidTr="00270A43">
        <w:trPr>
          <w:jc w:val="center"/>
        </w:trPr>
        <w:tc>
          <w:tcPr>
            <w:tcW w:w="2500" w:type="pct"/>
            <w:vAlign w:val="center"/>
          </w:tcPr>
          <w:p w14:paraId="014637E7" w14:textId="77777777" w:rsidR="007A2EEF" w:rsidRPr="00270A43" w:rsidRDefault="007A2EEF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中</w:t>
            </w:r>
          </w:p>
        </w:tc>
        <w:tc>
          <w:tcPr>
            <w:tcW w:w="2500" w:type="pct"/>
            <w:vAlign w:val="center"/>
          </w:tcPr>
          <w:p w14:paraId="7DDB595A" w14:textId="77777777" w:rsidR="007A2EEF" w:rsidRPr="00270A43" w:rsidRDefault="007A2EEF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/>
                <w:sz w:val="21"/>
                <w:szCs w:val="21"/>
              </w:rPr>
              <w:t>2.1</w:t>
            </w:r>
            <w:r w:rsidRPr="00270A43">
              <w:rPr>
                <w:rFonts w:ascii="Times New Roman" w:hint="eastAsia"/>
                <w:sz w:val="21"/>
                <w:szCs w:val="21"/>
              </w:rPr>
              <w:t>～</w:t>
            </w:r>
            <w:r w:rsidRPr="00270A43">
              <w:rPr>
                <w:rFonts w:ascii="Times New Roman"/>
                <w:sz w:val="21"/>
                <w:szCs w:val="21"/>
              </w:rPr>
              <w:t>3.0</w:t>
            </w:r>
          </w:p>
        </w:tc>
      </w:tr>
      <w:tr w:rsidR="007A2EEF" w:rsidRPr="00270A43" w14:paraId="128DF80C" w14:textId="77777777" w:rsidTr="00270A43">
        <w:trPr>
          <w:jc w:val="center"/>
        </w:trPr>
        <w:tc>
          <w:tcPr>
            <w:tcW w:w="2500" w:type="pct"/>
            <w:vAlign w:val="center"/>
          </w:tcPr>
          <w:p w14:paraId="0C5AB3E0" w14:textId="77777777" w:rsidR="007A2EEF" w:rsidRPr="00270A43" w:rsidRDefault="007A2EEF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 w:hint="eastAsia"/>
                <w:sz w:val="21"/>
                <w:szCs w:val="21"/>
              </w:rPr>
              <w:t>劣</w:t>
            </w:r>
          </w:p>
        </w:tc>
        <w:tc>
          <w:tcPr>
            <w:tcW w:w="2500" w:type="pct"/>
            <w:vAlign w:val="center"/>
          </w:tcPr>
          <w:p w14:paraId="0EB3609C" w14:textId="77777777" w:rsidR="007A2EEF" w:rsidRPr="00270A43" w:rsidRDefault="007A2EEF" w:rsidP="00270A43">
            <w:pPr>
              <w:pStyle w:val="afe"/>
              <w:rPr>
                <w:rFonts w:ascii="Times New Roman"/>
                <w:sz w:val="21"/>
                <w:szCs w:val="21"/>
              </w:rPr>
            </w:pPr>
            <w:r w:rsidRPr="00270A43">
              <w:rPr>
                <w:rFonts w:ascii="Times New Roman"/>
                <w:sz w:val="21"/>
                <w:szCs w:val="21"/>
              </w:rPr>
              <w:t>1.0</w:t>
            </w:r>
            <w:r w:rsidRPr="00270A43">
              <w:rPr>
                <w:rFonts w:ascii="Times New Roman" w:hint="eastAsia"/>
                <w:sz w:val="21"/>
                <w:szCs w:val="21"/>
              </w:rPr>
              <w:t>～</w:t>
            </w:r>
            <w:r w:rsidRPr="00270A43">
              <w:rPr>
                <w:rFonts w:ascii="Times New Roman"/>
                <w:sz w:val="21"/>
                <w:szCs w:val="21"/>
              </w:rPr>
              <w:t>2.0</w:t>
            </w:r>
          </w:p>
        </w:tc>
      </w:tr>
      <w:bookmarkEnd w:id="1"/>
    </w:tbl>
    <w:p w14:paraId="3B74FC16" w14:textId="5B069862" w:rsidR="007F7844" w:rsidRDefault="007F7844">
      <w:pPr>
        <w:pStyle w:val="af6"/>
        <w:ind w:firstLineChars="0" w:firstLine="0"/>
        <w:jc w:val="center"/>
      </w:pPr>
    </w:p>
    <w:p w14:paraId="11F7AF83" w14:textId="2BE33DE8" w:rsidR="007F7844" w:rsidRDefault="00D23C80">
      <w:pPr>
        <w:jc w:val="center"/>
        <w:rPr>
          <w:rFonts w:ascii="黑体" w:eastAsia="黑体" w:hAnsi="黑体" w:hint="eastAsia"/>
        </w:rPr>
      </w:pPr>
      <w:bookmarkStart w:id="3" w:name="BookMark8"/>
      <w:r>
        <w:rPr>
          <w:noProof/>
        </w:rPr>
        <w:drawing>
          <wp:inline distT="0" distB="0" distL="0" distR="0" wp14:anchorId="47CAB3F0" wp14:editId="4665E30A">
            <wp:extent cx="1485900" cy="317500"/>
            <wp:effectExtent l="0" t="0" r="0" b="635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sectPr w:rsidR="007F7844">
      <w:pgSz w:w="11906" w:h="16838"/>
      <w:pgMar w:top="2410" w:right="1134" w:bottom="1134" w:left="1134" w:header="1418" w:footer="1134" w:gutter="284"/>
      <w:pgNumType w:start="1"/>
      <w:cols w:space="425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FD37" w14:textId="77777777" w:rsidR="00F54DDF" w:rsidRDefault="00F54DDF">
      <w:r>
        <w:separator/>
      </w:r>
    </w:p>
  </w:endnote>
  <w:endnote w:type="continuationSeparator" w:id="0">
    <w:p w14:paraId="5C0AE37A" w14:textId="77777777" w:rsidR="00F54DDF" w:rsidRDefault="00F5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E5EF" w14:textId="15F32486" w:rsidR="007F7844" w:rsidRDefault="00815446">
    <w:pPr>
      <w:pStyle w:val="af5"/>
    </w:pPr>
    <w:r>
      <w:fldChar w:fldCharType="begin"/>
    </w:r>
    <w:r>
      <w:instrText>PAGE   \* MERGEFORMAT</w:instrText>
    </w:r>
    <w:r>
      <w:fldChar w:fldCharType="separate"/>
    </w:r>
    <w:r w:rsidR="00281B5A" w:rsidRPr="00281B5A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E607" w14:textId="77777777" w:rsidR="00F54DDF" w:rsidRDefault="00F54DDF">
      <w:r>
        <w:separator/>
      </w:r>
    </w:p>
  </w:footnote>
  <w:footnote w:type="continuationSeparator" w:id="0">
    <w:p w14:paraId="572B1C6C" w14:textId="77777777" w:rsidR="00F54DDF" w:rsidRDefault="00F54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69B3" w14:textId="749B90D3" w:rsidR="007F7844" w:rsidRDefault="00815446">
    <w:pPr>
      <w:pStyle w:val="ad"/>
      <w:jc w:val="right"/>
    </w:pPr>
    <w:r>
      <w:fldChar w:fldCharType="begin"/>
    </w:r>
    <w:r>
      <w:instrText xml:space="preserve"> STYLEREF  </w:instrText>
    </w:r>
    <w:r>
      <w:instrText>标准文件</w:instrText>
    </w:r>
    <w:r>
      <w:instrText>_</w:instrText>
    </w:r>
    <w:r>
      <w:instrText>文件编号</w:instrText>
    </w:r>
    <w:r>
      <w:instrText xml:space="preserve">  \* MERGEFORMAT </w:instrText>
    </w:r>
    <w:r>
      <w:fldChar w:fldCharType="separate"/>
    </w:r>
    <w:r w:rsidR="00011385">
      <w:rPr>
        <w:rFonts w:hint="eastAsia"/>
        <w:b/>
        <w:bCs/>
        <w:noProof/>
      </w:rPr>
      <w:t>错误</w:t>
    </w:r>
    <w:r w:rsidR="00011385">
      <w:rPr>
        <w:rFonts w:hint="eastAsia"/>
        <w:b/>
        <w:bCs/>
        <w:noProof/>
      </w:rPr>
      <w:t>!</w:t>
    </w:r>
    <w:r w:rsidR="00011385">
      <w:rPr>
        <w:rFonts w:hint="eastAsia"/>
        <w:b/>
        <w:bCs/>
        <w:noProof/>
      </w:rPr>
      <w:t>使用“开始”选项卡将</w:t>
    </w:r>
    <w:r w:rsidR="00011385">
      <w:rPr>
        <w:rFonts w:hint="eastAsia"/>
        <w:b/>
        <w:bCs/>
        <w:noProof/>
      </w:rPr>
      <w:t xml:space="preserve"> </w:t>
    </w:r>
    <w:r w:rsidR="00011385">
      <w:rPr>
        <w:rFonts w:hint="eastAsia"/>
        <w:b/>
        <w:bCs/>
        <w:noProof/>
      </w:rPr>
      <w:t>标准文件</w:t>
    </w:r>
    <w:r w:rsidR="00011385">
      <w:rPr>
        <w:rFonts w:hint="eastAsia"/>
        <w:b/>
        <w:bCs/>
        <w:noProof/>
      </w:rPr>
      <w:t>_</w:t>
    </w:r>
    <w:r w:rsidR="00011385">
      <w:rPr>
        <w:rFonts w:hint="eastAsia"/>
        <w:b/>
        <w:bCs/>
        <w:noProof/>
      </w:rPr>
      <w:t>文件编号</w:t>
    </w:r>
    <w:r w:rsidR="00011385">
      <w:rPr>
        <w:rFonts w:hint="eastAsia"/>
        <w:b/>
        <w:bCs/>
        <w:noProof/>
      </w:rPr>
      <w:t xml:space="preserve"> </w:t>
    </w:r>
    <w:r w:rsidR="00011385">
      <w:rPr>
        <w:rFonts w:hint="eastAsia"/>
        <w:b/>
        <w:bCs/>
        <w:noProof/>
      </w:rPr>
      <w:t>应用于要在此处显示的文字。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6E1C" w14:textId="3736AD33" w:rsidR="007F7844" w:rsidRDefault="00AA2B9A">
    <w:pPr>
      <w:pStyle w:val="ad"/>
      <w:pBdr>
        <w:bottom w:val="none" w:sz="0" w:space="0" w:color="auto"/>
      </w:pBdr>
      <w:jc w:val="right"/>
    </w:pPr>
    <w:r>
      <w:rPr>
        <w:rFonts w:ascii="黑体" w:eastAsia="黑体" w:hAnsi="宋体"/>
        <w:sz w:val="21"/>
        <w:szCs w:val="20"/>
      </w:rPr>
      <w:t xml:space="preserve">T/AHFS </w:t>
    </w:r>
    <w:r>
      <w:rPr>
        <w:rFonts w:ascii="黑体" w:eastAsia="黑体" w:hAnsi="宋体" w:hint="eastAsia"/>
        <w:sz w:val="21"/>
        <w:szCs w:val="20"/>
      </w:rPr>
      <w:t>XXX</w:t>
    </w:r>
    <w:r w:rsidR="000F12BB">
      <w:rPr>
        <w:rFonts w:ascii="黑体" w:eastAsia="黑体" w:hAnsi="宋体"/>
        <w:sz w:val="21"/>
        <w:szCs w:val="20"/>
      </w:rPr>
      <w:t>-202</w:t>
    </w:r>
    <w:r w:rsidR="00B47822">
      <w:rPr>
        <w:rFonts w:ascii="黑体" w:eastAsia="黑体" w:hAnsi="宋体" w:hint="eastAsia"/>
        <w:sz w:val="21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ADB3DD"/>
    <w:multiLevelType w:val="multilevel"/>
    <w:tmpl w:val="C2ADB3DD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7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 w15:restartNumberingAfterBreak="0">
    <w:nsid w:val="07ED3FEA"/>
    <w:multiLevelType w:val="multilevel"/>
    <w:tmpl w:val="07ED3FEA"/>
    <w:lvl w:ilvl="0">
      <w:start w:val="1"/>
      <w:numFmt w:val="none"/>
      <w:pStyle w:val="a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0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3B672D8C"/>
    <w:multiLevelType w:val="hybridMultilevel"/>
    <w:tmpl w:val="D4961126"/>
    <w:lvl w:ilvl="0" w:tplc="97DC49D4">
      <w:start w:val="3"/>
      <w:numFmt w:val="bullet"/>
      <w:lvlText w:val="-"/>
      <w:lvlJc w:val="left"/>
      <w:pPr>
        <w:ind w:left="769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9" w:hanging="420"/>
      </w:pPr>
      <w:rPr>
        <w:rFonts w:ascii="Wingdings" w:hAnsi="Wingdings" w:hint="default"/>
      </w:rPr>
    </w:lvl>
  </w:abstractNum>
  <w:num w:numId="1" w16cid:durableId="1800683119">
    <w:abstractNumId w:val="1"/>
  </w:num>
  <w:num w:numId="2" w16cid:durableId="1498576105">
    <w:abstractNumId w:val="0"/>
  </w:num>
  <w:num w:numId="3" w16cid:durableId="35010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AA"/>
    <w:rsid w:val="00011385"/>
    <w:rsid w:val="000362AA"/>
    <w:rsid w:val="000453E6"/>
    <w:rsid w:val="000500DA"/>
    <w:rsid w:val="00087884"/>
    <w:rsid w:val="000A486C"/>
    <w:rsid w:val="000E7BEB"/>
    <w:rsid w:val="000F12BB"/>
    <w:rsid w:val="00190075"/>
    <w:rsid w:val="0019481A"/>
    <w:rsid w:val="001D0F70"/>
    <w:rsid w:val="001F29FC"/>
    <w:rsid w:val="00232784"/>
    <w:rsid w:val="00254F5E"/>
    <w:rsid w:val="00270A43"/>
    <w:rsid w:val="00275BED"/>
    <w:rsid w:val="00280A8D"/>
    <w:rsid w:val="00281B5A"/>
    <w:rsid w:val="00290A62"/>
    <w:rsid w:val="002A6677"/>
    <w:rsid w:val="002A6702"/>
    <w:rsid w:val="002B0473"/>
    <w:rsid w:val="002B096A"/>
    <w:rsid w:val="002B56CE"/>
    <w:rsid w:val="002C0D4C"/>
    <w:rsid w:val="002C7D04"/>
    <w:rsid w:val="002D7B9C"/>
    <w:rsid w:val="00316529"/>
    <w:rsid w:val="00347853"/>
    <w:rsid w:val="003C2680"/>
    <w:rsid w:val="003C4A0D"/>
    <w:rsid w:val="003E5C03"/>
    <w:rsid w:val="0043543A"/>
    <w:rsid w:val="00445ECA"/>
    <w:rsid w:val="00510492"/>
    <w:rsid w:val="00520A70"/>
    <w:rsid w:val="00521136"/>
    <w:rsid w:val="00537365"/>
    <w:rsid w:val="005439E0"/>
    <w:rsid w:val="00577C99"/>
    <w:rsid w:val="005E0F36"/>
    <w:rsid w:val="006026F1"/>
    <w:rsid w:val="006030A2"/>
    <w:rsid w:val="00605CE8"/>
    <w:rsid w:val="006143FB"/>
    <w:rsid w:val="006250AE"/>
    <w:rsid w:val="00640DB0"/>
    <w:rsid w:val="0065388D"/>
    <w:rsid w:val="00690856"/>
    <w:rsid w:val="00694388"/>
    <w:rsid w:val="00792FA1"/>
    <w:rsid w:val="007A2EEF"/>
    <w:rsid w:val="007B0ECE"/>
    <w:rsid w:val="007E0725"/>
    <w:rsid w:val="007F7844"/>
    <w:rsid w:val="00815446"/>
    <w:rsid w:val="00896358"/>
    <w:rsid w:val="008B500A"/>
    <w:rsid w:val="008C77B4"/>
    <w:rsid w:val="008D2491"/>
    <w:rsid w:val="00920264"/>
    <w:rsid w:val="0092538B"/>
    <w:rsid w:val="00930AB8"/>
    <w:rsid w:val="00957D4D"/>
    <w:rsid w:val="00981A77"/>
    <w:rsid w:val="009859FA"/>
    <w:rsid w:val="009B1A6D"/>
    <w:rsid w:val="009F67E7"/>
    <w:rsid w:val="00A42F71"/>
    <w:rsid w:val="00AA2B9A"/>
    <w:rsid w:val="00AC0872"/>
    <w:rsid w:val="00B47822"/>
    <w:rsid w:val="00B65FB1"/>
    <w:rsid w:val="00B87B49"/>
    <w:rsid w:val="00BA3911"/>
    <w:rsid w:val="00BA5134"/>
    <w:rsid w:val="00BE33AB"/>
    <w:rsid w:val="00BF6167"/>
    <w:rsid w:val="00C03C26"/>
    <w:rsid w:val="00C22964"/>
    <w:rsid w:val="00C3665E"/>
    <w:rsid w:val="00C72401"/>
    <w:rsid w:val="00CC53CC"/>
    <w:rsid w:val="00CC7FAD"/>
    <w:rsid w:val="00D23C80"/>
    <w:rsid w:val="00DB111F"/>
    <w:rsid w:val="00DB5237"/>
    <w:rsid w:val="00DD7795"/>
    <w:rsid w:val="00DE2B0A"/>
    <w:rsid w:val="00DE2EBF"/>
    <w:rsid w:val="00E15455"/>
    <w:rsid w:val="00E41EE4"/>
    <w:rsid w:val="00E51B7D"/>
    <w:rsid w:val="00E756CC"/>
    <w:rsid w:val="00EB3D70"/>
    <w:rsid w:val="00EC13E4"/>
    <w:rsid w:val="00EC7D4D"/>
    <w:rsid w:val="00EE7D98"/>
    <w:rsid w:val="00F27E76"/>
    <w:rsid w:val="00F42367"/>
    <w:rsid w:val="00F4285B"/>
    <w:rsid w:val="00F54DDF"/>
    <w:rsid w:val="00F61DCC"/>
    <w:rsid w:val="00F74091"/>
    <w:rsid w:val="00F76D60"/>
    <w:rsid w:val="00F8243C"/>
    <w:rsid w:val="00FB135D"/>
    <w:rsid w:val="00FC4464"/>
    <w:rsid w:val="00FD530C"/>
    <w:rsid w:val="052707D3"/>
    <w:rsid w:val="22152BEB"/>
    <w:rsid w:val="46E1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962E80"/>
  <w15:docId w15:val="{F28DFC9C-3DAF-41D8-AC0E-FC56A45E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annotation text"/>
    <w:basedOn w:val="a5"/>
    <w:link w:val="aa"/>
    <w:uiPriority w:val="99"/>
    <w:unhideWhenUsed/>
    <w:qFormat/>
    <w:pPr>
      <w:jc w:val="left"/>
    </w:pPr>
  </w:style>
  <w:style w:type="paragraph" w:styleId="ab">
    <w:name w:val="footer"/>
    <w:basedOn w:val="a5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5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5"/>
    <w:qFormat/>
    <w:pPr>
      <w:autoSpaceDE w:val="0"/>
      <w:autoSpaceDN w:val="0"/>
      <w:jc w:val="left"/>
    </w:pPr>
    <w:rPr>
      <w:rFonts w:ascii="宋体" w:hAnsi="宋体" w:cs="宋体"/>
      <w:szCs w:val="22"/>
      <w:lang w:val="zh-CN" w:bidi="zh-CN"/>
    </w:rPr>
  </w:style>
  <w:style w:type="paragraph" w:styleId="af0">
    <w:name w:val="annotation subject"/>
    <w:basedOn w:val="a9"/>
    <w:next w:val="a9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7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4">
    <w:name w:val="annotation reference"/>
    <w:basedOn w:val="a6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6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6"/>
    <w:link w:val="ab"/>
    <w:uiPriority w:val="99"/>
    <w:rPr>
      <w:sz w:val="18"/>
      <w:szCs w:val="18"/>
    </w:rPr>
  </w:style>
  <w:style w:type="paragraph" w:customStyle="1" w:styleId="af5">
    <w:name w:val="标准文件_页脚奇数页"/>
    <w:qFormat/>
    <w:pPr>
      <w:ind w:right="227"/>
      <w:jc w:val="right"/>
    </w:pPr>
    <w:rPr>
      <w:rFonts w:ascii="宋体"/>
      <w:sz w:val="18"/>
    </w:rPr>
  </w:style>
  <w:style w:type="paragraph" w:customStyle="1" w:styleId="af6">
    <w:name w:val="标准文件_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7">
    <w:name w:val="标准文件_页眉奇数页"/>
    <w:next w:val="a5"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">
    <w:name w:val="标准文件_前言、引言标题"/>
    <w:next w:val="a5"/>
    <w:qFormat/>
    <w:pPr>
      <w:numPr>
        <w:numId w:val="1"/>
      </w:numPr>
      <w:shd w:val="clear" w:color="FFFFFF" w:fill="FFFFFF"/>
      <w:spacing w:afterLines="150" w:after="150"/>
      <w:ind w:left="0" w:firstLine="0"/>
      <w:jc w:val="center"/>
      <w:outlineLvl w:val="0"/>
    </w:pPr>
    <w:rPr>
      <w:rFonts w:ascii="黑体" w:eastAsia="黑体"/>
      <w:sz w:val="32"/>
    </w:rPr>
  </w:style>
  <w:style w:type="paragraph" w:customStyle="1" w:styleId="af8">
    <w:name w:val="标准文件_正文标准名称"/>
    <w:qFormat/>
    <w:pPr>
      <w:spacing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character" w:customStyle="1" w:styleId="Char">
    <w:name w:val="标准文件_段 Char"/>
    <w:link w:val="af6"/>
    <w:qFormat/>
    <w:rPr>
      <w:rFonts w:ascii="宋体"/>
      <w:sz w:val="21"/>
      <w:szCs w:val="20"/>
    </w:rPr>
  </w:style>
  <w:style w:type="paragraph" w:customStyle="1" w:styleId="a0">
    <w:name w:val="标准文件_引言一级条标题"/>
    <w:basedOn w:val="af6"/>
    <w:next w:val="af6"/>
    <w:qFormat/>
    <w:pPr>
      <w:numPr>
        <w:ilvl w:val="1"/>
        <w:numId w:val="1"/>
      </w:numPr>
      <w:tabs>
        <w:tab w:val="left" w:pos="360"/>
      </w:tabs>
      <w:spacing w:beforeLines="50" w:before="50" w:afterLines="50" w:after="50"/>
      <w:ind w:firstLineChars="0" w:firstLine="200"/>
    </w:pPr>
    <w:rPr>
      <w:rFonts w:ascii="黑体" w:eastAsia="黑体"/>
    </w:rPr>
  </w:style>
  <w:style w:type="paragraph" w:customStyle="1" w:styleId="a1">
    <w:name w:val="标准文件_引言二级条标题"/>
    <w:basedOn w:val="af6"/>
    <w:next w:val="af6"/>
    <w:qFormat/>
    <w:pPr>
      <w:numPr>
        <w:ilvl w:val="2"/>
        <w:numId w:val="1"/>
      </w:numPr>
      <w:tabs>
        <w:tab w:val="left" w:pos="360"/>
      </w:tabs>
      <w:spacing w:beforeLines="50" w:before="50" w:afterLines="50" w:after="50"/>
      <w:ind w:firstLineChars="0" w:firstLine="200"/>
    </w:pPr>
    <w:rPr>
      <w:rFonts w:ascii="黑体" w:eastAsia="黑体"/>
    </w:rPr>
  </w:style>
  <w:style w:type="paragraph" w:customStyle="1" w:styleId="a2">
    <w:name w:val="标准文件_引言三级条标题"/>
    <w:basedOn w:val="af6"/>
    <w:next w:val="af6"/>
    <w:qFormat/>
    <w:pPr>
      <w:numPr>
        <w:ilvl w:val="3"/>
        <w:numId w:val="1"/>
      </w:numPr>
      <w:tabs>
        <w:tab w:val="left" w:pos="360"/>
      </w:tabs>
      <w:spacing w:beforeLines="50" w:before="50" w:afterLines="50" w:after="50"/>
      <w:ind w:firstLineChars="0" w:firstLine="200"/>
    </w:pPr>
    <w:rPr>
      <w:rFonts w:ascii="黑体" w:eastAsia="黑体"/>
    </w:rPr>
  </w:style>
  <w:style w:type="paragraph" w:customStyle="1" w:styleId="a3">
    <w:name w:val="标准文件_引言四级条标题"/>
    <w:basedOn w:val="af6"/>
    <w:next w:val="af6"/>
    <w:qFormat/>
    <w:pPr>
      <w:numPr>
        <w:ilvl w:val="4"/>
        <w:numId w:val="1"/>
      </w:numPr>
      <w:tabs>
        <w:tab w:val="left" w:pos="360"/>
      </w:tabs>
      <w:spacing w:beforeLines="50" w:before="50" w:afterLines="50" w:after="50"/>
      <w:ind w:firstLineChars="0" w:firstLine="200"/>
    </w:pPr>
    <w:rPr>
      <w:rFonts w:ascii="黑体" w:eastAsia="黑体"/>
    </w:rPr>
  </w:style>
  <w:style w:type="paragraph" w:customStyle="1" w:styleId="a4">
    <w:name w:val="标准文件_引言五级条标题"/>
    <w:basedOn w:val="af6"/>
    <w:next w:val="af6"/>
    <w:qFormat/>
    <w:pPr>
      <w:numPr>
        <w:ilvl w:val="5"/>
        <w:numId w:val="1"/>
      </w:numPr>
      <w:tabs>
        <w:tab w:val="left" w:pos="360"/>
      </w:tabs>
      <w:spacing w:beforeLines="50" w:before="50" w:afterLines="50" w:after="50"/>
      <w:ind w:firstLineChars="0" w:firstLine="200"/>
    </w:pPr>
    <w:rPr>
      <w:rFonts w:ascii="黑体" w:eastAsia="黑体"/>
    </w:rPr>
  </w:style>
  <w:style w:type="paragraph" w:styleId="af9">
    <w:name w:val="List Paragraph"/>
    <w:basedOn w:val="a5"/>
    <w:uiPriority w:val="99"/>
    <w:qFormat/>
    <w:pPr>
      <w:adjustRightInd w:val="0"/>
      <w:spacing w:line="400" w:lineRule="exact"/>
      <w:ind w:firstLineChars="200" w:firstLine="420"/>
    </w:pPr>
    <w:rPr>
      <w:rFonts w:ascii="Calibri" w:hAnsi="Calibri"/>
      <w:kern w:val="2"/>
      <w:sz w:val="21"/>
      <w:szCs w:val="21"/>
    </w:rPr>
  </w:style>
  <w:style w:type="character" w:customStyle="1" w:styleId="aa">
    <w:name w:val="批注文字 字符"/>
    <w:basedOn w:val="a6"/>
    <w:link w:val="a9"/>
    <w:uiPriority w:val="99"/>
  </w:style>
  <w:style w:type="character" w:customStyle="1" w:styleId="af1">
    <w:name w:val="批注主题 字符"/>
    <w:basedOn w:val="aa"/>
    <w:link w:val="af0"/>
    <w:uiPriority w:val="99"/>
    <w:semiHidden/>
    <w:qFormat/>
    <w:rPr>
      <w:b/>
      <w:bCs/>
    </w:rPr>
  </w:style>
  <w:style w:type="paragraph" w:styleId="afa">
    <w:name w:val="Balloon Text"/>
    <w:basedOn w:val="a5"/>
    <w:link w:val="afb"/>
    <w:uiPriority w:val="99"/>
    <w:semiHidden/>
    <w:unhideWhenUsed/>
    <w:rsid w:val="00AA2B9A"/>
    <w:rPr>
      <w:sz w:val="18"/>
      <w:szCs w:val="18"/>
    </w:rPr>
  </w:style>
  <w:style w:type="character" w:customStyle="1" w:styleId="afb">
    <w:name w:val="批注框文本 字符"/>
    <w:basedOn w:val="a6"/>
    <w:link w:val="afa"/>
    <w:uiPriority w:val="99"/>
    <w:semiHidden/>
    <w:rsid w:val="00AA2B9A"/>
    <w:rPr>
      <w:sz w:val="18"/>
      <w:szCs w:val="18"/>
    </w:rPr>
  </w:style>
  <w:style w:type="paragraph" w:styleId="afc">
    <w:name w:val="Revision"/>
    <w:hidden/>
    <w:uiPriority w:val="99"/>
    <w:semiHidden/>
    <w:rsid w:val="008B500A"/>
    <w:rPr>
      <w:sz w:val="24"/>
      <w:szCs w:val="24"/>
    </w:rPr>
  </w:style>
  <w:style w:type="paragraph" w:customStyle="1" w:styleId="afd">
    <w:name w:val="标准文件_正文表标题"/>
    <w:next w:val="af6"/>
    <w:qFormat/>
    <w:rsid w:val="002C0D4C"/>
    <w:p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e">
    <w:name w:val="标准文件_表格"/>
    <w:basedOn w:val="af6"/>
    <w:qFormat/>
    <w:rsid w:val="002C0D4C"/>
    <w:pPr>
      <w:ind w:firstLineChars="0" w:firstLine="0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F11BC35B94D3F822C58E0725C17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A12E66-81AF-41B6-AD1E-214B135A7B30}"/>
      </w:docPartPr>
      <w:docPartBody>
        <w:p w:rsidR="00A71B5C" w:rsidRDefault="003701AC">
          <w:pPr>
            <w:pStyle w:val="99FF11BC35B94D3F822C58E0725C173C"/>
            <w:rPr>
              <w:rFonts w:hint="eastAsia"/>
            </w:rPr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4C"/>
    <w:rsid w:val="002565FE"/>
    <w:rsid w:val="002745DD"/>
    <w:rsid w:val="00275BED"/>
    <w:rsid w:val="00306EC6"/>
    <w:rsid w:val="00316529"/>
    <w:rsid w:val="003701AC"/>
    <w:rsid w:val="00477274"/>
    <w:rsid w:val="00481A3D"/>
    <w:rsid w:val="004E57D9"/>
    <w:rsid w:val="00537365"/>
    <w:rsid w:val="00582BDF"/>
    <w:rsid w:val="00641604"/>
    <w:rsid w:val="0069638F"/>
    <w:rsid w:val="006E34ED"/>
    <w:rsid w:val="00806D88"/>
    <w:rsid w:val="008A4D73"/>
    <w:rsid w:val="008D2491"/>
    <w:rsid w:val="00A71B5C"/>
    <w:rsid w:val="00AE5CFB"/>
    <w:rsid w:val="00CC534C"/>
    <w:rsid w:val="00CD4E9B"/>
    <w:rsid w:val="00D33B91"/>
    <w:rsid w:val="00DD7795"/>
    <w:rsid w:val="00EB3D70"/>
    <w:rsid w:val="00EB497D"/>
    <w:rsid w:val="00F110EB"/>
    <w:rsid w:val="00F4285B"/>
    <w:rsid w:val="00F43C1F"/>
    <w:rsid w:val="00F76D60"/>
    <w:rsid w:val="00FA5633"/>
    <w:rsid w:val="00FB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99FF11BC35B94D3F822C58E0725C173C">
    <w:name w:val="99FF11BC35B94D3F822C58E0725C173C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2045</Words>
  <Characters>2476</Characters>
  <Application>Microsoft Office Word</Application>
  <DocSecurity>0</DocSecurity>
  <Lines>176</Lines>
  <Paragraphs>215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a10051</dc:creator>
  <cp:lastModifiedBy>cky Lu</cp:lastModifiedBy>
  <cp:revision>5</cp:revision>
  <cp:lastPrinted>2021-11-29T10:21:00Z</cp:lastPrinted>
  <dcterms:created xsi:type="dcterms:W3CDTF">2026-07-16T01:21:00Z</dcterms:created>
  <dcterms:modified xsi:type="dcterms:W3CDTF">2026-07-16T08:07:00Z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46668E900A924B40B2D40A88A5A6D406</vt:lpwstr>
  </property>
</Properties>
</file>